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955" w:rsidRPr="00461D22" w:rsidRDefault="00831955" w:rsidP="00831955">
      <w:pPr>
        <w:jc w:val="center"/>
        <w:outlineLvl w:val="1"/>
        <w:rPr>
          <w:rFonts w:eastAsia="黑体"/>
          <w:b/>
          <w:bCs/>
          <w:sz w:val="32"/>
          <w:szCs w:val="32"/>
        </w:rPr>
      </w:pPr>
      <w:r w:rsidRPr="00461D22">
        <w:rPr>
          <w:rFonts w:eastAsia="黑体"/>
          <w:b/>
          <w:bCs/>
          <w:sz w:val="32"/>
          <w:szCs w:val="32"/>
        </w:rPr>
        <w:t>第</w:t>
      </w:r>
      <w:r>
        <w:rPr>
          <w:rFonts w:eastAsia="黑体" w:hint="eastAsia"/>
          <w:b/>
          <w:bCs/>
          <w:sz w:val="32"/>
          <w:szCs w:val="32"/>
        </w:rPr>
        <w:t>6</w:t>
      </w:r>
      <w:r w:rsidRPr="00461D22">
        <w:rPr>
          <w:rFonts w:eastAsia="黑体" w:hint="eastAsia"/>
          <w:b/>
          <w:bCs/>
          <w:sz w:val="32"/>
          <w:szCs w:val="32"/>
        </w:rPr>
        <w:t>章</w:t>
      </w:r>
      <w:r w:rsidRPr="00461D22">
        <w:rPr>
          <w:rFonts w:eastAsia="黑体" w:hint="eastAsia"/>
          <w:b/>
          <w:bCs/>
          <w:sz w:val="32"/>
          <w:szCs w:val="32"/>
        </w:rPr>
        <w:t xml:space="preserve">  </w:t>
      </w:r>
      <w:r w:rsidRPr="00461D22">
        <w:rPr>
          <w:rFonts w:eastAsia="黑体" w:hint="eastAsia"/>
          <w:b/>
          <w:bCs/>
          <w:sz w:val="32"/>
          <w:szCs w:val="32"/>
        </w:rPr>
        <w:t>完整</w:t>
      </w:r>
      <w:r w:rsidRPr="00461D22">
        <w:rPr>
          <w:rFonts w:eastAsia="黑体"/>
          <w:b/>
          <w:bCs/>
          <w:sz w:val="32"/>
          <w:szCs w:val="32"/>
        </w:rPr>
        <w:t>稳性</w:t>
      </w:r>
    </w:p>
    <w:p w:rsidR="00831955" w:rsidRPr="00461D22" w:rsidRDefault="00831955" w:rsidP="00831955">
      <w:pPr>
        <w:pStyle w:val="3"/>
        <w:jc w:val="center"/>
        <w:rPr>
          <w:rFonts w:eastAsia="楷体"/>
          <w:sz w:val="28"/>
          <w:szCs w:val="28"/>
        </w:rPr>
      </w:pPr>
      <w:r w:rsidRPr="00461D22">
        <w:rPr>
          <w:rFonts w:eastAsia="楷体" w:hint="eastAsia"/>
          <w:sz w:val="28"/>
          <w:szCs w:val="28"/>
        </w:rPr>
        <w:t>第</w:t>
      </w:r>
      <w:r w:rsidRPr="00461D22">
        <w:rPr>
          <w:rFonts w:eastAsia="楷体" w:hint="eastAsia"/>
          <w:sz w:val="28"/>
          <w:szCs w:val="28"/>
        </w:rPr>
        <w:t>1</w:t>
      </w:r>
      <w:r w:rsidRPr="00461D22">
        <w:rPr>
          <w:rFonts w:eastAsia="楷体" w:hint="eastAsia"/>
          <w:sz w:val="28"/>
          <w:szCs w:val="28"/>
        </w:rPr>
        <w:t>节</w:t>
      </w:r>
      <w:r w:rsidRPr="00461D22">
        <w:rPr>
          <w:rFonts w:eastAsia="楷体" w:hint="eastAsia"/>
          <w:sz w:val="28"/>
          <w:szCs w:val="28"/>
        </w:rPr>
        <w:t xml:space="preserve">  </w:t>
      </w:r>
      <w:r w:rsidRPr="00461D22">
        <w:rPr>
          <w:rFonts w:eastAsia="楷体" w:hint="eastAsia"/>
          <w:sz w:val="28"/>
          <w:szCs w:val="28"/>
        </w:rPr>
        <w:t>一般</w:t>
      </w:r>
      <w:r>
        <w:rPr>
          <w:rFonts w:eastAsia="楷体" w:hint="eastAsia"/>
          <w:sz w:val="28"/>
          <w:szCs w:val="28"/>
        </w:rPr>
        <w:t>规定</w:t>
      </w:r>
    </w:p>
    <w:p w:rsidR="00831955" w:rsidRPr="00BE03BC" w:rsidRDefault="00831955" w:rsidP="00BE03BC">
      <w:pPr>
        <w:ind w:firstLineChars="200" w:firstLine="420"/>
        <w:rPr>
          <w:rFonts w:ascii="Univers" w:eastAsia="黑体" w:hAnsi="Univers" w:hint="eastAsia"/>
        </w:rPr>
      </w:pPr>
      <w:r w:rsidRPr="00BE03BC">
        <w:rPr>
          <w:rFonts w:ascii="Univers" w:eastAsia="黑体" w:hAnsi="Univers"/>
        </w:rPr>
        <w:t xml:space="preserve">6.1.1  </w:t>
      </w:r>
      <w:r w:rsidRPr="00BE03BC">
        <w:rPr>
          <w:rFonts w:ascii="Univers" w:eastAsia="黑体" w:hAnsi="Univers"/>
        </w:rPr>
        <w:t>一般要求</w:t>
      </w:r>
    </w:p>
    <w:p w:rsidR="00831955" w:rsidRDefault="00831955" w:rsidP="00831955">
      <w:r>
        <w:t xml:space="preserve">  </w:t>
      </w:r>
      <w:r w:rsidRPr="00BE03BC">
        <w:rPr>
          <w:rFonts w:ascii="Univers" w:hAnsi="Univers"/>
        </w:rPr>
        <w:t xml:space="preserve">  6.1.1.1</w:t>
      </w:r>
      <w:r>
        <w:t xml:space="preserve">  </w:t>
      </w:r>
      <w:r>
        <w:t>船舶如有某种装载情况，其稳性</w:t>
      </w:r>
      <w:proofErr w:type="gramStart"/>
      <w:r>
        <w:t>较以下</w:t>
      </w:r>
      <w:proofErr w:type="gramEnd"/>
      <w:r>
        <w:t>规定的基本装载情况更为恶劣，则应加算此种情况的稳性。</w:t>
      </w:r>
    </w:p>
    <w:p w:rsidR="00831955" w:rsidRDefault="00831955" w:rsidP="00831955">
      <w:r>
        <w:t xml:space="preserve">   </w:t>
      </w:r>
      <w:r w:rsidRPr="00BE03BC">
        <w:rPr>
          <w:rFonts w:ascii="Univers" w:hAnsi="Univers"/>
        </w:rPr>
        <w:t xml:space="preserve"> 6.1.1.2</w:t>
      </w:r>
      <w:r>
        <w:t xml:space="preserve">  </w:t>
      </w:r>
      <w:r>
        <w:t>船舶到港时如不加压载稳性不合格，则应加算航行中途情况的稳性，此时，压载情况应与出港时相同。</w:t>
      </w:r>
    </w:p>
    <w:p w:rsidR="00831955" w:rsidRDefault="00831955" w:rsidP="00831955">
      <w:r>
        <w:t xml:space="preserve"> </w:t>
      </w:r>
      <w:r w:rsidRPr="00BE03BC">
        <w:rPr>
          <w:rFonts w:ascii="Univers" w:hAnsi="Univers"/>
        </w:rPr>
        <w:t xml:space="preserve">   6.1.1.3 </w:t>
      </w:r>
      <w:r>
        <w:t xml:space="preserve"> </w:t>
      </w:r>
      <w:r>
        <w:t>在计算各种装载情况稳性时，除另有规定者外，对燃料及备品的计算重量应取：出港为</w:t>
      </w:r>
      <w:r>
        <w:t>100</w:t>
      </w:r>
      <w:r>
        <w:t>％，航行中途为</w:t>
      </w:r>
      <w:r>
        <w:t>50</w:t>
      </w:r>
      <w:r>
        <w:t>％，到港为</w:t>
      </w:r>
      <w:r>
        <w:t>10</w:t>
      </w:r>
      <w:r>
        <w:t>％。</w:t>
      </w:r>
    </w:p>
    <w:p w:rsidR="00831955" w:rsidRDefault="00831955" w:rsidP="00831955">
      <w:pPr>
        <w:ind w:firstLine="450"/>
        <w:rPr>
          <w:rFonts w:ascii="宋体" w:hAnsi="宋体"/>
          <w:szCs w:val="21"/>
          <w:u w:val="thick" w:color="FF0000"/>
        </w:rPr>
      </w:pPr>
      <w:r w:rsidRPr="00BE03BC">
        <w:rPr>
          <w:rFonts w:ascii="Univers" w:hAnsi="Univers"/>
        </w:rPr>
        <w:t>6.1.1.4</w:t>
      </w:r>
      <w:r>
        <w:t xml:space="preserve">  </w:t>
      </w:r>
      <w:r>
        <w:rPr>
          <w:rFonts w:hint="eastAsia"/>
        </w:rPr>
        <w:t>当</w:t>
      </w:r>
      <w:r>
        <w:rPr>
          <w:rFonts w:ascii="宋体" w:hAnsi="宋体" w:hint="eastAsia"/>
          <w:szCs w:val="21"/>
        </w:rPr>
        <w:t>采用永久性压载方式满足稳性要求时，应采取有效措施以保证该压载方式的可靠性。该方式须征得船舶所有人的同意，并经船舶检验机构批准。</w:t>
      </w:r>
      <w:r w:rsidRPr="001D5E02">
        <w:rPr>
          <w:rFonts w:ascii="宋体" w:hAnsi="宋体" w:hint="eastAsia"/>
          <w:szCs w:val="21"/>
          <w:u w:val="thick" w:color="FF0000"/>
        </w:rPr>
        <w:t>永久性压载应能使用固体压载物。</w:t>
      </w:r>
    </w:p>
    <w:p w:rsidR="00831955" w:rsidRPr="00BE03BC" w:rsidRDefault="00831955" w:rsidP="00BE03BC">
      <w:pPr>
        <w:spacing w:line="240" w:lineRule="exact"/>
      </w:pPr>
    </w:p>
    <w:p w:rsidR="00831955" w:rsidRPr="00BE03BC" w:rsidRDefault="00831955" w:rsidP="00BE03BC">
      <w:pPr>
        <w:ind w:firstLineChars="200" w:firstLine="420"/>
        <w:rPr>
          <w:rFonts w:ascii="Univers" w:eastAsia="黑体" w:hAnsi="Univers" w:hint="eastAsia"/>
        </w:rPr>
      </w:pPr>
      <w:r w:rsidRPr="00BE03BC">
        <w:rPr>
          <w:rFonts w:ascii="Univers" w:eastAsia="黑体" w:hAnsi="Univers"/>
        </w:rPr>
        <w:t xml:space="preserve">6.1.2 </w:t>
      </w:r>
      <w:r w:rsidR="00BE03BC" w:rsidRPr="00BE03BC">
        <w:rPr>
          <w:rFonts w:ascii="Univers" w:eastAsia="黑体" w:hAnsi="Univers"/>
        </w:rPr>
        <w:t xml:space="preserve"> </w:t>
      </w:r>
      <w:r w:rsidRPr="00BE03BC">
        <w:rPr>
          <w:rFonts w:ascii="Univers" w:eastAsia="黑体" w:hAnsi="Univers"/>
        </w:rPr>
        <w:t>空船排水量和重心位置的确定</w:t>
      </w:r>
    </w:p>
    <w:p w:rsidR="00831955" w:rsidRPr="00461D22" w:rsidRDefault="00831955" w:rsidP="00831955">
      <w:pPr>
        <w:autoSpaceDE w:val="0"/>
        <w:autoSpaceDN w:val="0"/>
        <w:adjustRightInd w:val="0"/>
        <w:ind w:firstLineChars="210" w:firstLine="441"/>
        <w:jc w:val="left"/>
      </w:pPr>
      <w:r w:rsidRPr="00BE03BC">
        <w:rPr>
          <w:rFonts w:ascii="Univers" w:hAnsi="Univers"/>
          <w:kern w:val="0"/>
          <w:szCs w:val="21"/>
        </w:rPr>
        <w:t>6.1.2.1</w:t>
      </w:r>
      <w:r w:rsidRPr="00461D22">
        <w:rPr>
          <w:kern w:val="0"/>
          <w:szCs w:val="21"/>
        </w:rPr>
        <w:t xml:space="preserve">  </w:t>
      </w:r>
      <w:r w:rsidRPr="00461D22">
        <w:rPr>
          <w:rFonts w:hint="eastAsia"/>
          <w:kern w:val="0"/>
          <w:szCs w:val="21"/>
        </w:rPr>
        <w:t>新建船舶完工时，应进行倾斜试验。对于同一船厂同批建造的同型船舶（系列船），第一艘应进行倾斜试验，</w:t>
      </w:r>
      <w:r w:rsidRPr="00461D22">
        <w:rPr>
          <w:rFonts w:hint="eastAsia"/>
          <w:szCs w:val="21"/>
        </w:rPr>
        <w:t>以后建造的船舶应</w:t>
      </w:r>
      <w:r w:rsidRPr="00461D22">
        <w:rPr>
          <w:rFonts w:hint="eastAsia"/>
        </w:rPr>
        <w:t>根据第一艘的倾斜试验报</w:t>
      </w:r>
      <w:r w:rsidRPr="00C77153">
        <w:rPr>
          <w:rFonts w:hint="eastAsia"/>
        </w:rPr>
        <w:t>告</w:t>
      </w:r>
      <w:r w:rsidRPr="00C77153">
        <w:rPr>
          <w:rFonts w:hint="eastAsia"/>
          <w:szCs w:val="21"/>
        </w:rPr>
        <w:t>按</w:t>
      </w:r>
      <w:r w:rsidR="00971B0B">
        <w:rPr>
          <w:rFonts w:hint="eastAsia"/>
          <w:szCs w:val="21"/>
        </w:rPr>
        <w:t>本章</w:t>
      </w:r>
      <w:r w:rsidRPr="00453F0C">
        <w:rPr>
          <w:highlight w:val="green"/>
        </w:rPr>
        <w:t>6.1.2.</w:t>
      </w:r>
      <w:r w:rsidRPr="00453F0C">
        <w:rPr>
          <w:rFonts w:hint="eastAsia"/>
          <w:highlight w:val="green"/>
        </w:rPr>
        <w:t>3</w:t>
      </w:r>
      <w:r w:rsidRPr="00461D22">
        <w:rPr>
          <w:rFonts w:hint="eastAsia"/>
        </w:rPr>
        <w:t>的规定确定空船排水量和重心位置。</w:t>
      </w:r>
    </w:p>
    <w:p w:rsidR="00831955" w:rsidRPr="00461D22" w:rsidRDefault="00831955" w:rsidP="00831955">
      <w:pPr>
        <w:autoSpaceDE w:val="0"/>
        <w:autoSpaceDN w:val="0"/>
        <w:adjustRightInd w:val="0"/>
        <w:ind w:firstLineChars="210" w:firstLine="441"/>
        <w:jc w:val="left"/>
        <w:rPr>
          <w:kern w:val="0"/>
          <w:szCs w:val="21"/>
        </w:rPr>
      </w:pPr>
      <w:r w:rsidRPr="00BE03BC">
        <w:rPr>
          <w:rFonts w:ascii="Univers" w:hAnsi="Univers"/>
          <w:kern w:val="0"/>
          <w:szCs w:val="21"/>
        </w:rPr>
        <w:t xml:space="preserve">6.1.2.2 </w:t>
      </w:r>
      <w:r w:rsidRPr="00461D22">
        <w:rPr>
          <w:kern w:val="0"/>
          <w:szCs w:val="21"/>
        </w:rPr>
        <w:t xml:space="preserve"> </w:t>
      </w:r>
      <w:r w:rsidRPr="00461D22">
        <w:rPr>
          <w:rFonts w:hint="eastAsia"/>
          <w:kern w:val="0"/>
          <w:szCs w:val="21"/>
        </w:rPr>
        <w:t>改装及修理等情况使空船状态发生变化的船舶，在完工时应进行倾斜试验。若有该船改装及修理前的倾斜试验报告，船舶可按</w:t>
      </w:r>
      <w:r w:rsidR="00971B0B">
        <w:rPr>
          <w:rFonts w:hint="eastAsia"/>
          <w:szCs w:val="21"/>
        </w:rPr>
        <w:t>本章</w:t>
      </w:r>
      <w:r w:rsidRPr="00453F0C">
        <w:rPr>
          <w:kern w:val="0"/>
          <w:szCs w:val="21"/>
          <w:highlight w:val="green"/>
        </w:rPr>
        <w:t>6.1.2.</w:t>
      </w:r>
      <w:r w:rsidRPr="00453F0C">
        <w:rPr>
          <w:rFonts w:hint="eastAsia"/>
          <w:kern w:val="0"/>
          <w:szCs w:val="21"/>
          <w:highlight w:val="green"/>
        </w:rPr>
        <w:t>3</w:t>
      </w:r>
      <w:r w:rsidRPr="00461D22">
        <w:rPr>
          <w:rFonts w:hint="eastAsia"/>
          <w:kern w:val="0"/>
          <w:szCs w:val="21"/>
        </w:rPr>
        <w:t>的规定确定空船排水量和重心位置。</w:t>
      </w:r>
    </w:p>
    <w:p w:rsidR="00831955" w:rsidRPr="00461D22" w:rsidRDefault="00831955" w:rsidP="00831955">
      <w:pPr>
        <w:autoSpaceDE w:val="0"/>
        <w:autoSpaceDN w:val="0"/>
        <w:adjustRightInd w:val="0"/>
        <w:ind w:firstLineChars="210" w:firstLine="441"/>
        <w:jc w:val="left"/>
        <w:rPr>
          <w:kern w:val="0"/>
          <w:szCs w:val="21"/>
        </w:rPr>
      </w:pPr>
      <w:r w:rsidRPr="00BE03BC">
        <w:rPr>
          <w:rFonts w:ascii="Univers" w:hAnsi="Univers"/>
          <w:kern w:val="0"/>
          <w:szCs w:val="21"/>
        </w:rPr>
        <w:t>6.1.2.3</w:t>
      </w:r>
      <w:r w:rsidRPr="00461D22">
        <w:rPr>
          <w:kern w:val="0"/>
          <w:szCs w:val="21"/>
        </w:rPr>
        <w:t xml:space="preserve">  </w:t>
      </w:r>
      <w:r w:rsidRPr="00461D22">
        <w:rPr>
          <w:rFonts w:hint="eastAsia"/>
          <w:kern w:val="0"/>
          <w:szCs w:val="21"/>
        </w:rPr>
        <w:t>对于</w:t>
      </w:r>
      <w:r w:rsidR="00971B0B">
        <w:rPr>
          <w:rFonts w:hint="eastAsia"/>
          <w:szCs w:val="21"/>
        </w:rPr>
        <w:t>本章</w:t>
      </w:r>
      <w:r w:rsidRPr="00453F0C">
        <w:rPr>
          <w:kern w:val="0"/>
          <w:szCs w:val="21"/>
          <w:highlight w:val="green"/>
        </w:rPr>
        <w:t>6.1.2.</w:t>
      </w:r>
      <w:r w:rsidRPr="00453F0C">
        <w:rPr>
          <w:rFonts w:hint="eastAsia"/>
          <w:kern w:val="0"/>
          <w:szCs w:val="21"/>
          <w:highlight w:val="green"/>
        </w:rPr>
        <w:t>1</w:t>
      </w:r>
      <w:r w:rsidRPr="00453F0C">
        <w:rPr>
          <w:rFonts w:hint="eastAsia"/>
          <w:kern w:val="0"/>
          <w:szCs w:val="21"/>
          <w:highlight w:val="green"/>
        </w:rPr>
        <w:t>和</w:t>
      </w:r>
      <w:r w:rsidRPr="00453F0C">
        <w:rPr>
          <w:kern w:val="0"/>
          <w:szCs w:val="21"/>
          <w:highlight w:val="green"/>
        </w:rPr>
        <w:t>6.1.2.</w:t>
      </w:r>
      <w:r w:rsidRPr="00453F0C">
        <w:rPr>
          <w:rFonts w:hint="eastAsia"/>
          <w:kern w:val="0"/>
          <w:szCs w:val="21"/>
          <w:highlight w:val="green"/>
        </w:rPr>
        <w:t>2</w:t>
      </w:r>
      <w:r w:rsidRPr="00461D22">
        <w:rPr>
          <w:rFonts w:hint="eastAsia"/>
          <w:kern w:val="0"/>
          <w:szCs w:val="21"/>
        </w:rPr>
        <w:t>所述的船舶，在船舶完工时应进行空船重量测定，其结果与船舶倾斜试验的数据相比较，如空船排水量的偏差小于等于</w:t>
      </w:r>
      <w:r w:rsidRPr="00461D22">
        <w:rPr>
          <w:kern w:val="0"/>
          <w:szCs w:val="21"/>
        </w:rPr>
        <w:t>2%</w:t>
      </w:r>
      <w:r w:rsidRPr="00461D22">
        <w:rPr>
          <w:rFonts w:hint="eastAsia"/>
          <w:kern w:val="0"/>
          <w:szCs w:val="21"/>
        </w:rPr>
        <w:t>时，可按</w:t>
      </w:r>
      <w:r w:rsidR="00971B0B">
        <w:rPr>
          <w:rFonts w:hint="eastAsia"/>
          <w:szCs w:val="21"/>
        </w:rPr>
        <w:t>本章</w:t>
      </w:r>
      <w:r w:rsidRPr="00453F0C">
        <w:rPr>
          <w:kern w:val="0"/>
          <w:szCs w:val="21"/>
          <w:highlight w:val="green"/>
        </w:rPr>
        <w:t>6.1.2.</w:t>
      </w:r>
      <w:r w:rsidRPr="00453F0C">
        <w:rPr>
          <w:rFonts w:hint="eastAsia"/>
          <w:kern w:val="0"/>
          <w:szCs w:val="21"/>
          <w:highlight w:val="green"/>
        </w:rPr>
        <w:t>5</w:t>
      </w:r>
      <w:r w:rsidRPr="00461D22">
        <w:rPr>
          <w:rFonts w:hint="eastAsia"/>
          <w:kern w:val="0"/>
          <w:szCs w:val="21"/>
        </w:rPr>
        <w:t>的规定确定空船排水量和重心位置；如空船排水量的偏差大于</w:t>
      </w:r>
      <w:r w:rsidRPr="00461D22">
        <w:rPr>
          <w:kern w:val="0"/>
          <w:szCs w:val="21"/>
        </w:rPr>
        <w:t>2%</w:t>
      </w:r>
      <w:r w:rsidRPr="00461D22">
        <w:rPr>
          <w:rFonts w:hint="eastAsia"/>
          <w:kern w:val="0"/>
          <w:szCs w:val="21"/>
        </w:rPr>
        <w:t>时，则应重新进行倾斜试验。若已有空</w:t>
      </w:r>
      <w:proofErr w:type="gramStart"/>
      <w:r w:rsidRPr="00461D22">
        <w:rPr>
          <w:rFonts w:hint="eastAsia"/>
          <w:kern w:val="0"/>
          <w:szCs w:val="21"/>
        </w:rPr>
        <w:t>船状态</w:t>
      </w:r>
      <w:proofErr w:type="gramEnd"/>
      <w:r w:rsidRPr="00461D22">
        <w:rPr>
          <w:rFonts w:hint="eastAsia"/>
          <w:kern w:val="0"/>
          <w:szCs w:val="21"/>
        </w:rPr>
        <w:t>变化的详细重量和重心位置计算资料，且与船舶倾斜试验的数据相比较，如空船排水量的偏差小于等于</w:t>
      </w:r>
      <w:r w:rsidRPr="00461D22">
        <w:rPr>
          <w:kern w:val="0"/>
          <w:szCs w:val="21"/>
        </w:rPr>
        <w:t>2%</w:t>
      </w:r>
      <w:r w:rsidRPr="00461D22">
        <w:rPr>
          <w:rFonts w:hint="eastAsia"/>
          <w:kern w:val="0"/>
          <w:szCs w:val="21"/>
        </w:rPr>
        <w:t>时，可按</w:t>
      </w:r>
      <w:r w:rsidR="00971B0B">
        <w:rPr>
          <w:rFonts w:hint="eastAsia"/>
          <w:szCs w:val="21"/>
        </w:rPr>
        <w:t>本章</w:t>
      </w:r>
      <w:r w:rsidRPr="00453F0C">
        <w:rPr>
          <w:kern w:val="0"/>
          <w:szCs w:val="21"/>
          <w:highlight w:val="green"/>
        </w:rPr>
        <w:t>6.1.2.</w:t>
      </w:r>
      <w:r w:rsidRPr="00453F0C">
        <w:rPr>
          <w:rFonts w:hint="eastAsia"/>
          <w:kern w:val="0"/>
          <w:szCs w:val="21"/>
          <w:highlight w:val="green"/>
        </w:rPr>
        <w:t>5</w:t>
      </w:r>
      <w:r w:rsidRPr="00461D22">
        <w:rPr>
          <w:rFonts w:hint="eastAsia"/>
          <w:kern w:val="0"/>
          <w:szCs w:val="21"/>
        </w:rPr>
        <w:t>的规定确定空船排水量和重心位置；如空船排水量的偏差大于</w:t>
      </w:r>
      <w:r w:rsidRPr="00461D22">
        <w:rPr>
          <w:kern w:val="0"/>
          <w:szCs w:val="21"/>
        </w:rPr>
        <w:t>2%</w:t>
      </w:r>
      <w:r w:rsidRPr="00461D22">
        <w:rPr>
          <w:rFonts w:hint="eastAsia"/>
          <w:kern w:val="0"/>
          <w:szCs w:val="21"/>
        </w:rPr>
        <w:t>时，则应重新进行倾斜试验。</w:t>
      </w:r>
    </w:p>
    <w:p w:rsidR="00831955" w:rsidRPr="00461D22" w:rsidRDefault="00831955" w:rsidP="00831955">
      <w:pPr>
        <w:autoSpaceDE w:val="0"/>
        <w:autoSpaceDN w:val="0"/>
        <w:adjustRightInd w:val="0"/>
        <w:ind w:firstLineChars="210" w:firstLine="441"/>
        <w:jc w:val="left"/>
        <w:rPr>
          <w:kern w:val="0"/>
          <w:szCs w:val="21"/>
        </w:rPr>
      </w:pPr>
      <w:r w:rsidRPr="00BE03BC">
        <w:rPr>
          <w:rFonts w:ascii="Univers" w:hAnsi="Univers"/>
          <w:kern w:val="0"/>
          <w:szCs w:val="21"/>
        </w:rPr>
        <w:t>6.1.2.4</w:t>
      </w:r>
      <w:r w:rsidRPr="00461D22">
        <w:rPr>
          <w:kern w:val="0"/>
          <w:szCs w:val="21"/>
        </w:rPr>
        <w:t xml:space="preserve">  </w:t>
      </w:r>
      <w:r w:rsidRPr="00461D22">
        <w:rPr>
          <w:rFonts w:hint="eastAsia"/>
          <w:kern w:val="0"/>
          <w:szCs w:val="21"/>
        </w:rPr>
        <w:t>船舶检验机构对稳性产生疑议的营运中船舶（如：船舶的吃水</w:t>
      </w:r>
      <w:proofErr w:type="gramStart"/>
      <w:r w:rsidRPr="00461D22">
        <w:rPr>
          <w:rFonts w:hint="eastAsia"/>
          <w:kern w:val="0"/>
          <w:szCs w:val="21"/>
        </w:rPr>
        <w:t>和浮态超出</w:t>
      </w:r>
      <w:proofErr w:type="gramEnd"/>
      <w:r w:rsidRPr="00461D22">
        <w:rPr>
          <w:rFonts w:hint="eastAsia"/>
          <w:kern w:val="0"/>
          <w:szCs w:val="21"/>
        </w:rPr>
        <w:t>完工稳性资料的范围等），以及特别定期检验时，一般应进行倾斜试验。若有该船建造或改装及修理时的倾斜试验报告，可进行一次空船重量测定，并将空船重量测定的结果与船舶倾斜试验的数据比较，当空船排水量的偏差小于等于</w:t>
      </w:r>
      <w:r w:rsidRPr="00461D22">
        <w:rPr>
          <w:kern w:val="0"/>
          <w:szCs w:val="21"/>
        </w:rPr>
        <w:t>2%</w:t>
      </w:r>
      <w:r w:rsidRPr="00461D22">
        <w:rPr>
          <w:rFonts w:hint="eastAsia"/>
          <w:kern w:val="0"/>
          <w:szCs w:val="21"/>
        </w:rPr>
        <w:t>时，可按</w:t>
      </w:r>
      <w:r w:rsidR="00971B0B">
        <w:rPr>
          <w:rFonts w:hint="eastAsia"/>
          <w:kern w:val="0"/>
          <w:szCs w:val="21"/>
        </w:rPr>
        <w:t>本章</w:t>
      </w:r>
      <w:r w:rsidRPr="00453F0C">
        <w:rPr>
          <w:kern w:val="0"/>
          <w:szCs w:val="21"/>
          <w:highlight w:val="green"/>
        </w:rPr>
        <w:t>6.1.2.</w:t>
      </w:r>
      <w:r w:rsidRPr="00453F0C">
        <w:rPr>
          <w:rFonts w:hint="eastAsia"/>
          <w:kern w:val="0"/>
          <w:szCs w:val="21"/>
          <w:highlight w:val="green"/>
        </w:rPr>
        <w:t>5</w:t>
      </w:r>
      <w:r w:rsidRPr="00461D22">
        <w:rPr>
          <w:rFonts w:hint="eastAsia"/>
          <w:kern w:val="0"/>
          <w:szCs w:val="21"/>
        </w:rPr>
        <w:t>的规定确定空船排水量和重心位置；当空船排水量的偏差大于</w:t>
      </w:r>
      <w:r w:rsidRPr="00461D22">
        <w:rPr>
          <w:kern w:val="0"/>
          <w:szCs w:val="21"/>
        </w:rPr>
        <w:t>2%</w:t>
      </w:r>
      <w:r w:rsidRPr="00461D22">
        <w:rPr>
          <w:rFonts w:hint="eastAsia"/>
          <w:kern w:val="0"/>
          <w:szCs w:val="21"/>
        </w:rPr>
        <w:t>时，则应重新进行倾斜试验</w:t>
      </w:r>
      <w:r w:rsidR="00453F0C">
        <w:rPr>
          <w:rFonts w:hint="eastAsia"/>
          <w:kern w:val="0"/>
          <w:szCs w:val="21"/>
        </w:rPr>
        <w:t>。</w:t>
      </w:r>
    </w:p>
    <w:p w:rsidR="00831955" w:rsidRPr="00461D22" w:rsidRDefault="00831955" w:rsidP="00831955">
      <w:pPr>
        <w:autoSpaceDE w:val="0"/>
        <w:autoSpaceDN w:val="0"/>
        <w:adjustRightInd w:val="0"/>
        <w:ind w:firstLineChars="210" w:firstLine="441"/>
        <w:jc w:val="left"/>
        <w:rPr>
          <w:kern w:val="0"/>
          <w:szCs w:val="21"/>
        </w:rPr>
      </w:pPr>
      <w:r w:rsidRPr="00BE03BC">
        <w:rPr>
          <w:rFonts w:ascii="Univers" w:hAnsi="Univers"/>
          <w:kern w:val="0"/>
          <w:szCs w:val="21"/>
        </w:rPr>
        <w:t>6.1.2.5</w:t>
      </w:r>
      <w:r w:rsidRPr="00461D22">
        <w:rPr>
          <w:rFonts w:hint="eastAsia"/>
          <w:kern w:val="0"/>
          <w:szCs w:val="21"/>
        </w:rPr>
        <w:t xml:space="preserve">  </w:t>
      </w:r>
      <w:r w:rsidR="00971B0B">
        <w:rPr>
          <w:rFonts w:hint="eastAsia"/>
          <w:kern w:val="0"/>
          <w:szCs w:val="21"/>
        </w:rPr>
        <w:t>本章</w:t>
      </w:r>
      <w:r w:rsidRPr="00453F0C">
        <w:rPr>
          <w:kern w:val="0"/>
          <w:szCs w:val="21"/>
          <w:highlight w:val="green"/>
        </w:rPr>
        <w:t>6.1.2.</w:t>
      </w:r>
      <w:r w:rsidRPr="00453F0C">
        <w:rPr>
          <w:rFonts w:hint="eastAsia"/>
          <w:kern w:val="0"/>
          <w:szCs w:val="21"/>
          <w:highlight w:val="green"/>
        </w:rPr>
        <w:t>2</w:t>
      </w:r>
      <w:r w:rsidRPr="00453F0C">
        <w:rPr>
          <w:rFonts w:hint="eastAsia"/>
          <w:kern w:val="0"/>
          <w:szCs w:val="21"/>
          <w:highlight w:val="green"/>
        </w:rPr>
        <w:t>～</w:t>
      </w:r>
      <w:r w:rsidRPr="00453F0C">
        <w:rPr>
          <w:kern w:val="0"/>
          <w:szCs w:val="21"/>
          <w:highlight w:val="green"/>
        </w:rPr>
        <w:t>6.1.2.</w:t>
      </w:r>
      <w:r w:rsidRPr="00453F0C">
        <w:rPr>
          <w:rFonts w:hint="eastAsia"/>
          <w:kern w:val="0"/>
          <w:szCs w:val="21"/>
          <w:highlight w:val="green"/>
        </w:rPr>
        <w:t>4</w:t>
      </w:r>
      <w:r w:rsidRPr="00461D22">
        <w:rPr>
          <w:rFonts w:hint="eastAsia"/>
          <w:kern w:val="0"/>
          <w:szCs w:val="21"/>
        </w:rPr>
        <w:t>所述的确定空船排水量和重心位置方法：根据船舶建造、改装和修理等情况，详细估算增加、减少和调整位置等项目的重量和重心位置；对于增加、减少和调整位置等项目，其重心垂向位置应按正常布置和偏于安全的原则，分别得到重心垂向坐标分布的范围</w:t>
      </w:r>
      <w:r w:rsidRPr="00461D22">
        <w:rPr>
          <w:kern w:val="0"/>
          <w:szCs w:val="21"/>
        </w:rPr>
        <w:t>（</w:t>
      </w:r>
      <w:r w:rsidRPr="00461D22">
        <w:rPr>
          <w:rFonts w:hint="eastAsia"/>
          <w:kern w:val="0"/>
          <w:szCs w:val="21"/>
        </w:rPr>
        <w:t>上限值与下限值</w:t>
      </w:r>
      <w:r w:rsidRPr="00461D22">
        <w:rPr>
          <w:kern w:val="0"/>
          <w:szCs w:val="21"/>
        </w:rPr>
        <w:t>）</w:t>
      </w:r>
      <w:r w:rsidR="00453F0C">
        <w:rPr>
          <w:kern w:val="0"/>
          <w:szCs w:val="21"/>
        </w:rPr>
        <w:t>。</w:t>
      </w:r>
    </w:p>
    <w:p w:rsidR="00831955" w:rsidRPr="00461D22" w:rsidRDefault="00831955" w:rsidP="00831955">
      <w:pPr>
        <w:autoSpaceDE w:val="0"/>
        <w:autoSpaceDN w:val="0"/>
        <w:adjustRightInd w:val="0"/>
        <w:ind w:firstLineChars="210" w:firstLine="441"/>
        <w:jc w:val="left"/>
        <w:rPr>
          <w:kern w:val="0"/>
          <w:szCs w:val="21"/>
        </w:rPr>
      </w:pPr>
      <w:r w:rsidRPr="00BE03BC">
        <w:rPr>
          <w:rFonts w:ascii="Univers" w:hAnsi="Univers"/>
          <w:kern w:val="0"/>
          <w:szCs w:val="21"/>
        </w:rPr>
        <w:t xml:space="preserve">6.1.2.6 </w:t>
      </w:r>
      <w:r w:rsidRPr="00461D22">
        <w:rPr>
          <w:kern w:val="0"/>
          <w:szCs w:val="21"/>
        </w:rPr>
        <w:t xml:space="preserve"> </w:t>
      </w:r>
      <w:r w:rsidRPr="00461D22">
        <w:rPr>
          <w:rFonts w:hint="eastAsia"/>
          <w:kern w:val="0"/>
          <w:szCs w:val="21"/>
        </w:rPr>
        <w:t>倾斜试验和空船重量测定的目的在于确定空船排水量和重心位置。试验结果应整理出空船状态下的排水量、重心位置及初稳性高度</w:t>
      </w:r>
      <w:r w:rsidRPr="00461D22">
        <w:rPr>
          <w:kern w:val="0"/>
          <w:szCs w:val="21"/>
        </w:rPr>
        <w:t>（</w:t>
      </w:r>
      <w:r w:rsidRPr="00461D22">
        <w:rPr>
          <w:rFonts w:hint="eastAsia"/>
          <w:kern w:val="0"/>
          <w:szCs w:val="21"/>
        </w:rPr>
        <w:t>当采用空船重量测定时，尚应包括</w:t>
      </w:r>
      <w:r w:rsidRPr="00461D22">
        <w:rPr>
          <w:kern w:val="0"/>
          <w:szCs w:val="21"/>
        </w:rPr>
        <w:t>空船</w:t>
      </w:r>
      <w:r w:rsidRPr="00461D22">
        <w:rPr>
          <w:rFonts w:hint="eastAsia"/>
          <w:kern w:val="0"/>
          <w:szCs w:val="21"/>
        </w:rPr>
        <w:t>的估算资料和重</w:t>
      </w:r>
      <w:r w:rsidRPr="00461D22">
        <w:rPr>
          <w:kern w:val="0"/>
          <w:szCs w:val="21"/>
        </w:rPr>
        <w:t>心垂向坐标</w:t>
      </w:r>
      <w:r w:rsidRPr="00461D22">
        <w:rPr>
          <w:rFonts w:hint="eastAsia"/>
          <w:kern w:val="0"/>
          <w:szCs w:val="21"/>
        </w:rPr>
        <w:t>计算等内容</w:t>
      </w:r>
      <w:r w:rsidRPr="00461D22">
        <w:rPr>
          <w:kern w:val="0"/>
          <w:szCs w:val="21"/>
        </w:rPr>
        <w:t>），编制倾斜试验报告书</w:t>
      </w:r>
      <w:r w:rsidRPr="00461D22">
        <w:rPr>
          <w:rFonts w:hint="eastAsia"/>
          <w:kern w:val="0"/>
          <w:szCs w:val="21"/>
        </w:rPr>
        <w:t>或空船重量测定</w:t>
      </w:r>
      <w:r w:rsidRPr="00461D22">
        <w:rPr>
          <w:kern w:val="0"/>
          <w:szCs w:val="21"/>
        </w:rPr>
        <w:t>报告书，并提交给船舶检验机构确认。</w:t>
      </w:r>
    </w:p>
    <w:p w:rsidR="00831955" w:rsidRPr="00BE03BC" w:rsidRDefault="00831955" w:rsidP="00BE03BC">
      <w:pPr>
        <w:spacing w:line="240" w:lineRule="exact"/>
      </w:pPr>
    </w:p>
    <w:p w:rsidR="00831955" w:rsidRPr="00BE03BC" w:rsidRDefault="00831955" w:rsidP="00BE03BC">
      <w:pPr>
        <w:ind w:firstLineChars="200" w:firstLine="420"/>
        <w:rPr>
          <w:rFonts w:ascii="Univers" w:eastAsia="黑体" w:hAnsi="Univers" w:hint="eastAsia"/>
        </w:rPr>
      </w:pPr>
      <w:r w:rsidRPr="00BE03BC">
        <w:rPr>
          <w:rFonts w:ascii="Univers" w:eastAsia="黑体" w:hAnsi="Univers"/>
        </w:rPr>
        <w:t xml:space="preserve">6.1.3  </w:t>
      </w:r>
      <w:r w:rsidRPr="00BE03BC">
        <w:rPr>
          <w:rFonts w:ascii="Univers" w:eastAsia="黑体" w:hAnsi="Univers"/>
        </w:rPr>
        <w:t>稳性计算、稳性报告书和安全装载手册</w:t>
      </w:r>
    </w:p>
    <w:p w:rsidR="00831955" w:rsidRPr="00461D22" w:rsidRDefault="00831955" w:rsidP="00971B0B">
      <w:pPr>
        <w:pStyle w:val="a4"/>
        <w:ind w:firstLineChars="189" w:firstLine="397"/>
        <w:rPr>
          <w:rFonts w:ascii="Times New Roman" w:hAnsi="Times New Roman"/>
        </w:rPr>
      </w:pPr>
      <w:r w:rsidRPr="00BE03BC">
        <w:rPr>
          <w:rFonts w:ascii="Univers" w:hAnsi="Univers" w:cs="Arial"/>
        </w:rPr>
        <w:lastRenderedPageBreak/>
        <w:t>6.1.3.1</w:t>
      </w:r>
      <w:r w:rsidRPr="00461D22">
        <w:rPr>
          <w:rFonts w:ascii="Times New Roman" w:hAnsi="Times New Roman" w:cs="Arial" w:hint="eastAsia"/>
        </w:rPr>
        <w:t xml:space="preserve">  </w:t>
      </w:r>
      <w:r w:rsidRPr="00461D22">
        <w:rPr>
          <w:rFonts w:ascii="Times New Roman" w:hAnsi="Times New Roman" w:cs="Arial"/>
        </w:rPr>
        <w:t>稳性有关的所有计算应采用造船工程中可接受的方法，如用计算机计算，应注明计算方法，并提交输入数据和计算结果。</w:t>
      </w:r>
    </w:p>
    <w:p w:rsidR="00831955" w:rsidRPr="00461D22" w:rsidRDefault="00831955" w:rsidP="00831955">
      <w:pPr>
        <w:pStyle w:val="a4"/>
        <w:ind w:left="397"/>
        <w:rPr>
          <w:rFonts w:ascii="Times New Roman" w:hAnsi="Times New Roman"/>
        </w:rPr>
      </w:pPr>
      <w:r w:rsidRPr="00BE03BC">
        <w:rPr>
          <w:rFonts w:ascii="Univers" w:hAnsi="Univers" w:cs="Arial"/>
        </w:rPr>
        <w:t>6.1.3.2</w:t>
      </w:r>
      <w:r w:rsidRPr="00461D22">
        <w:rPr>
          <w:rFonts w:ascii="Times New Roman" w:hAnsi="Times New Roman" w:cs="Arial" w:hint="eastAsia"/>
        </w:rPr>
        <w:t xml:space="preserve">  </w:t>
      </w:r>
      <w:r w:rsidRPr="00461D22">
        <w:rPr>
          <w:rFonts w:ascii="Times New Roman" w:hAnsi="Times New Roman" w:cs="Arial"/>
        </w:rPr>
        <w:t>设计参数为</w:t>
      </w:r>
      <w:r>
        <w:rPr>
          <w:rFonts w:ascii="Times New Roman" w:hAnsi="Times New Roman" w:cs="Arial"/>
        </w:rPr>
        <w:t>本章</w:t>
      </w:r>
      <w:r w:rsidRPr="00461D22">
        <w:rPr>
          <w:rFonts w:ascii="Times New Roman" w:hAnsi="Times New Roman" w:cs="Arial"/>
        </w:rPr>
        <w:t>定义的相应参数的中间值时，实取数值用内插法求得。</w:t>
      </w:r>
    </w:p>
    <w:p w:rsidR="00831955" w:rsidRPr="00461D22" w:rsidRDefault="00831955" w:rsidP="00831955">
      <w:pPr>
        <w:pStyle w:val="a4"/>
        <w:ind w:left="397"/>
        <w:rPr>
          <w:rFonts w:ascii="Times New Roman" w:hAnsi="Times New Roman"/>
        </w:rPr>
      </w:pPr>
      <w:r w:rsidRPr="00BE03BC">
        <w:rPr>
          <w:rFonts w:ascii="Univers" w:hAnsi="Univers" w:cs="Arial"/>
        </w:rPr>
        <w:t xml:space="preserve">6.1.3.3 </w:t>
      </w:r>
      <w:r w:rsidRPr="00461D22">
        <w:rPr>
          <w:rFonts w:ascii="Times New Roman" w:hAnsi="Times New Roman" w:cs="Arial" w:hint="eastAsia"/>
        </w:rPr>
        <w:t xml:space="preserve"> </w:t>
      </w:r>
      <w:r w:rsidRPr="00461D22">
        <w:rPr>
          <w:rFonts w:ascii="Times New Roman" w:hAnsi="Times New Roman" w:cs="Arial"/>
          <w:szCs w:val="21"/>
        </w:rPr>
        <w:t>船舶完整稳性报告书</w:t>
      </w:r>
      <w:r w:rsidRPr="00461D22">
        <w:rPr>
          <w:rFonts w:ascii="Times New Roman" w:hAnsi="Times New Roman" w:cs="Arial" w:hint="eastAsia"/>
          <w:szCs w:val="21"/>
        </w:rPr>
        <w:t>或安装</w:t>
      </w:r>
      <w:r w:rsidR="00084ADD">
        <w:rPr>
          <w:rFonts w:ascii="Times New Roman" w:hAnsi="Times New Roman" w:cs="Arial" w:hint="eastAsia"/>
          <w:szCs w:val="21"/>
        </w:rPr>
        <w:t>的</w:t>
      </w:r>
      <w:r w:rsidRPr="00461D22">
        <w:rPr>
          <w:rFonts w:ascii="Times New Roman" w:hAnsi="Times New Roman" w:cs="Arial" w:hint="eastAsia"/>
          <w:szCs w:val="21"/>
        </w:rPr>
        <w:t>装载手册</w:t>
      </w:r>
      <w:r w:rsidRPr="00461D22">
        <w:rPr>
          <w:rFonts w:ascii="Times New Roman" w:hAnsi="Times New Roman" w:cs="Arial"/>
          <w:szCs w:val="21"/>
        </w:rPr>
        <w:t>至少应包括下列内容：</w:t>
      </w:r>
    </w:p>
    <w:p w:rsidR="00831955" w:rsidRPr="00461D22" w:rsidRDefault="00831955" w:rsidP="00831955">
      <w:pPr>
        <w:numPr>
          <w:ilvl w:val="4"/>
          <w:numId w:val="1"/>
        </w:numPr>
        <w:autoSpaceDE w:val="0"/>
        <w:autoSpaceDN w:val="0"/>
        <w:adjustRightInd w:val="0"/>
        <w:ind w:firstLine="392"/>
        <w:jc w:val="left"/>
        <w:rPr>
          <w:szCs w:val="21"/>
        </w:rPr>
      </w:pPr>
      <w:r w:rsidRPr="00461D22">
        <w:rPr>
          <w:rFonts w:cs="Arial"/>
          <w:szCs w:val="21"/>
        </w:rPr>
        <w:t>船舶主要参数和计算说明；</w:t>
      </w:r>
    </w:p>
    <w:p w:rsidR="00831955" w:rsidRPr="00461D22" w:rsidRDefault="00831955" w:rsidP="00831955">
      <w:pPr>
        <w:numPr>
          <w:ilvl w:val="4"/>
          <w:numId w:val="1"/>
        </w:numPr>
        <w:autoSpaceDE w:val="0"/>
        <w:autoSpaceDN w:val="0"/>
        <w:adjustRightInd w:val="0"/>
        <w:ind w:firstLine="392"/>
        <w:jc w:val="left"/>
        <w:rPr>
          <w:szCs w:val="21"/>
        </w:rPr>
      </w:pPr>
      <w:r w:rsidRPr="00461D22">
        <w:rPr>
          <w:rFonts w:cs="Arial"/>
          <w:szCs w:val="21"/>
        </w:rPr>
        <w:t>主要使用说明；</w:t>
      </w:r>
    </w:p>
    <w:p w:rsidR="00831955" w:rsidRPr="00461D22" w:rsidRDefault="00831955" w:rsidP="00831955">
      <w:pPr>
        <w:numPr>
          <w:ilvl w:val="4"/>
          <w:numId w:val="1"/>
        </w:numPr>
        <w:autoSpaceDE w:val="0"/>
        <w:autoSpaceDN w:val="0"/>
        <w:adjustRightInd w:val="0"/>
        <w:ind w:firstLine="392"/>
        <w:jc w:val="left"/>
        <w:rPr>
          <w:szCs w:val="21"/>
        </w:rPr>
      </w:pPr>
      <w:r w:rsidRPr="00461D22">
        <w:rPr>
          <w:rFonts w:cs="Arial"/>
          <w:szCs w:val="21"/>
        </w:rPr>
        <w:t>基本装载情况稳性总结表；</w:t>
      </w:r>
    </w:p>
    <w:p w:rsidR="00831955" w:rsidRPr="00461D22" w:rsidRDefault="00831955" w:rsidP="00831955">
      <w:pPr>
        <w:numPr>
          <w:ilvl w:val="4"/>
          <w:numId w:val="1"/>
        </w:numPr>
        <w:autoSpaceDE w:val="0"/>
        <w:autoSpaceDN w:val="0"/>
        <w:adjustRightInd w:val="0"/>
        <w:ind w:firstLine="392"/>
        <w:jc w:val="left"/>
        <w:rPr>
          <w:szCs w:val="21"/>
        </w:rPr>
      </w:pPr>
      <w:r w:rsidRPr="00461D22">
        <w:rPr>
          <w:rFonts w:cs="Arial"/>
          <w:szCs w:val="21"/>
        </w:rPr>
        <w:t>许用重心高度曲线图或数值；</w:t>
      </w:r>
    </w:p>
    <w:p w:rsidR="00831955" w:rsidRPr="00461D22" w:rsidRDefault="00831955" w:rsidP="00831955">
      <w:pPr>
        <w:numPr>
          <w:ilvl w:val="4"/>
          <w:numId w:val="1"/>
        </w:numPr>
        <w:autoSpaceDE w:val="0"/>
        <w:autoSpaceDN w:val="0"/>
        <w:adjustRightInd w:val="0"/>
        <w:ind w:firstLine="392"/>
        <w:jc w:val="left"/>
        <w:rPr>
          <w:szCs w:val="21"/>
        </w:rPr>
      </w:pPr>
      <w:r w:rsidRPr="00461D22">
        <w:rPr>
          <w:rFonts w:cs="Arial"/>
          <w:szCs w:val="21"/>
        </w:rPr>
        <w:t>受风面积计算；</w:t>
      </w:r>
    </w:p>
    <w:p w:rsidR="00831955" w:rsidRPr="00461D22" w:rsidRDefault="00831955" w:rsidP="00831955">
      <w:pPr>
        <w:numPr>
          <w:ilvl w:val="4"/>
          <w:numId w:val="1"/>
        </w:numPr>
        <w:autoSpaceDE w:val="0"/>
        <w:autoSpaceDN w:val="0"/>
        <w:adjustRightInd w:val="0"/>
        <w:ind w:firstLine="392"/>
        <w:jc w:val="left"/>
        <w:rPr>
          <w:szCs w:val="21"/>
        </w:rPr>
      </w:pPr>
      <w:proofErr w:type="gramStart"/>
      <w:r w:rsidRPr="00461D22">
        <w:rPr>
          <w:rFonts w:cs="Arial"/>
          <w:szCs w:val="21"/>
        </w:rPr>
        <w:t>液体舱柜自由液面</w:t>
      </w:r>
      <w:proofErr w:type="gramEnd"/>
      <w:r w:rsidRPr="00461D22">
        <w:rPr>
          <w:rFonts w:cs="Arial"/>
          <w:szCs w:val="21"/>
        </w:rPr>
        <w:t>修正计算；</w:t>
      </w:r>
    </w:p>
    <w:p w:rsidR="00831955" w:rsidRPr="00461D22" w:rsidRDefault="00831955" w:rsidP="00831955">
      <w:pPr>
        <w:numPr>
          <w:ilvl w:val="4"/>
          <w:numId w:val="1"/>
        </w:numPr>
        <w:autoSpaceDE w:val="0"/>
        <w:autoSpaceDN w:val="0"/>
        <w:adjustRightInd w:val="0"/>
        <w:ind w:firstLine="392"/>
        <w:jc w:val="left"/>
        <w:rPr>
          <w:szCs w:val="21"/>
        </w:rPr>
      </w:pPr>
      <w:r w:rsidRPr="00461D22">
        <w:rPr>
          <w:rFonts w:cs="Arial"/>
          <w:szCs w:val="21"/>
        </w:rPr>
        <w:t>各种基本装载情况稳性计算；</w:t>
      </w:r>
    </w:p>
    <w:p w:rsidR="00831955" w:rsidRPr="00461D22" w:rsidRDefault="00831955" w:rsidP="00831955">
      <w:pPr>
        <w:numPr>
          <w:ilvl w:val="4"/>
          <w:numId w:val="1"/>
        </w:numPr>
        <w:autoSpaceDE w:val="0"/>
        <w:autoSpaceDN w:val="0"/>
        <w:adjustRightInd w:val="0"/>
        <w:ind w:firstLine="392"/>
        <w:jc w:val="left"/>
        <w:rPr>
          <w:szCs w:val="21"/>
        </w:rPr>
      </w:pPr>
      <w:r w:rsidRPr="00461D22">
        <w:rPr>
          <w:rFonts w:cs="Arial"/>
          <w:szCs w:val="21"/>
        </w:rPr>
        <w:t>进水角位置及其进水角曲线图或数值；</w:t>
      </w:r>
    </w:p>
    <w:p w:rsidR="00831955" w:rsidRPr="00C76235" w:rsidRDefault="00831955" w:rsidP="00831955">
      <w:pPr>
        <w:numPr>
          <w:ilvl w:val="4"/>
          <w:numId w:val="1"/>
        </w:numPr>
        <w:autoSpaceDE w:val="0"/>
        <w:autoSpaceDN w:val="0"/>
        <w:adjustRightInd w:val="0"/>
        <w:ind w:firstLine="392"/>
        <w:jc w:val="left"/>
        <w:rPr>
          <w:szCs w:val="21"/>
        </w:rPr>
      </w:pPr>
      <w:r w:rsidRPr="00C76235">
        <w:rPr>
          <w:rFonts w:cs="Arial"/>
          <w:szCs w:val="21"/>
        </w:rPr>
        <w:t>极限静倾角位置及其极限静倾角曲线图或数值。</w:t>
      </w:r>
    </w:p>
    <w:p w:rsidR="00831955" w:rsidRPr="00461D22" w:rsidRDefault="00831955" w:rsidP="00831955">
      <w:pPr>
        <w:pStyle w:val="a4"/>
        <w:ind w:firstLineChars="189" w:firstLine="397"/>
        <w:rPr>
          <w:rFonts w:ascii="Times New Roman" w:hAnsi="Times New Roman"/>
        </w:rPr>
      </w:pPr>
      <w:r w:rsidRPr="00BE03BC">
        <w:rPr>
          <w:rFonts w:ascii="Univers" w:hAnsi="Univers" w:cs="Arial"/>
        </w:rPr>
        <w:t xml:space="preserve">6.1.3.4 </w:t>
      </w:r>
      <w:r w:rsidRPr="00461D22">
        <w:rPr>
          <w:rFonts w:ascii="Times New Roman" w:hAnsi="Times New Roman" w:cs="Arial" w:hint="eastAsia"/>
        </w:rPr>
        <w:t xml:space="preserve"> </w:t>
      </w:r>
      <w:r w:rsidRPr="00461D22">
        <w:rPr>
          <w:rFonts w:ascii="Times New Roman" w:hAnsi="Times New Roman" w:hint="eastAsia"/>
        </w:rPr>
        <w:t>应根据倾斜试验的数据重新进行稳性计算，并提交给船舶检验机构审批。</w:t>
      </w:r>
    </w:p>
    <w:p w:rsidR="008B52F3" w:rsidRPr="008B52F3" w:rsidRDefault="008B52F3" w:rsidP="008B52F3">
      <w:pPr>
        <w:pStyle w:val="a4"/>
        <w:ind w:firstLineChars="189" w:firstLine="397"/>
        <w:rPr>
          <w:rFonts w:ascii="Times New Roman" w:hAnsi="Times New Roman"/>
          <w:u w:val="thick" w:color="FF0000"/>
        </w:rPr>
      </w:pPr>
      <w:r w:rsidRPr="00BE03BC">
        <w:rPr>
          <w:rFonts w:ascii="Univers" w:hAnsi="Univers"/>
          <w:u w:val="thick" w:color="FF0000"/>
        </w:rPr>
        <w:t>6.1.3.5</w:t>
      </w:r>
      <w:r w:rsidRPr="008B52F3">
        <w:rPr>
          <w:rFonts w:ascii="Times New Roman" w:hAnsi="Times New Roman" w:hint="eastAsia"/>
          <w:u w:val="thick" w:color="FF0000"/>
        </w:rPr>
        <w:t>船上应配备装载仪，装载仪应</w:t>
      </w:r>
      <w:r w:rsidR="00084ADD">
        <w:rPr>
          <w:rFonts w:ascii="Times New Roman" w:hAnsi="Times New Roman" w:hint="eastAsia"/>
          <w:u w:val="thick" w:color="FF0000"/>
        </w:rPr>
        <w:t>满足</w:t>
      </w:r>
      <w:r w:rsidRPr="008B52F3">
        <w:rPr>
          <w:rFonts w:ascii="Times New Roman" w:hAnsi="Times New Roman" w:hint="eastAsia"/>
          <w:u w:val="thick" w:color="FF0000"/>
        </w:rPr>
        <w:t>本局认可的中国船级社《国内航行海船建造规范》对装载仪的有关要求。</w:t>
      </w:r>
    </w:p>
    <w:p w:rsidR="00831955" w:rsidRPr="00461D22" w:rsidRDefault="00831955" w:rsidP="00831955">
      <w:pPr>
        <w:pStyle w:val="a4"/>
        <w:ind w:firstLineChars="189" w:firstLine="397"/>
        <w:rPr>
          <w:rFonts w:ascii="Times New Roman" w:hAnsi="Times New Roman"/>
        </w:rPr>
      </w:pPr>
      <w:r w:rsidRPr="00BE03BC">
        <w:rPr>
          <w:rFonts w:ascii="Univers" w:hAnsi="Univers"/>
        </w:rPr>
        <w:t xml:space="preserve">6.1.3.6 </w:t>
      </w:r>
      <w:r w:rsidRPr="00461D22">
        <w:rPr>
          <w:rFonts w:ascii="Times New Roman" w:hAnsi="Times New Roman" w:hint="eastAsia"/>
        </w:rPr>
        <w:t xml:space="preserve"> </w:t>
      </w:r>
      <w:r w:rsidRPr="00461D22">
        <w:rPr>
          <w:rFonts w:ascii="Times New Roman" w:hAnsi="Times New Roman"/>
        </w:rPr>
        <w:t>船舶稳性计算虽已</w:t>
      </w:r>
      <w:r w:rsidR="00084ADD">
        <w:rPr>
          <w:rFonts w:ascii="Times New Roman" w:hAnsi="Times New Roman"/>
        </w:rPr>
        <w:t>满足</w:t>
      </w:r>
      <w:r w:rsidRPr="00461D22">
        <w:rPr>
          <w:rFonts w:ascii="Times New Roman" w:hAnsi="Times New Roman"/>
        </w:rPr>
        <w:t>本</w:t>
      </w:r>
      <w:r w:rsidRPr="00461D22">
        <w:rPr>
          <w:rFonts w:ascii="Times New Roman" w:hAnsi="Times New Roman" w:hint="eastAsia"/>
        </w:rPr>
        <w:t>章</w:t>
      </w:r>
      <w:r w:rsidRPr="00461D22">
        <w:rPr>
          <w:rFonts w:ascii="Times New Roman" w:hAnsi="Times New Roman"/>
        </w:rPr>
        <w:t>的要求，但船长仍应注意船舶装载、气象和水文等情况，并谨慎驾驶和操作。</w:t>
      </w:r>
      <w:r w:rsidRPr="00461D22">
        <w:rPr>
          <w:rFonts w:ascii="Times New Roman" w:hAnsi="Times New Roman" w:hint="eastAsia"/>
        </w:rPr>
        <w:t>在船舶遭遇特殊情况或紧急情况而采取应变措施时，应注意船舶的稳性，防止发生倾覆的危险。</w:t>
      </w:r>
    </w:p>
    <w:p w:rsidR="00831955" w:rsidRPr="00BE03BC" w:rsidRDefault="00831955" w:rsidP="00BE03BC">
      <w:pPr>
        <w:spacing w:line="240" w:lineRule="exact"/>
      </w:pPr>
    </w:p>
    <w:p w:rsidR="00831955" w:rsidRPr="00BE03BC" w:rsidRDefault="00831955" w:rsidP="00BE03BC">
      <w:pPr>
        <w:ind w:firstLineChars="200" w:firstLine="420"/>
        <w:rPr>
          <w:rFonts w:ascii="Univers" w:eastAsia="黑体" w:hAnsi="Univers" w:hint="eastAsia"/>
        </w:rPr>
      </w:pPr>
      <w:r w:rsidRPr="00BE03BC">
        <w:rPr>
          <w:rFonts w:ascii="Univers" w:eastAsia="黑体" w:hAnsi="Univers"/>
        </w:rPr>
        <w:t xml:space="preserve">6.1.4  </w:t>
      </w:r>
      <w:r w:rsidRPr="00BE03BC">
        <w:rPr>
          <w:rFonts w:ascii="Univers" w:eastAsia="黑体" w:hAnsi="Univers"/>
        </w:rPr>
        <w:t>稳性核实的基本装载情况</w:t>
      </w:r>
    </w:p>
    <w:p w:rsidR="00831955" w:rsidRPr="00461D22" w:rsidRDefault="00831955" w:rsidP="00831955">
      <w:pPr>
        <w:ind w:firstLineChars="201" w:firstLine="422"/>
        <w:rPr>
          <w:kern w:val="0"/>
          <w:szCs w:val="21"/>
        </w:rPr>
      </w:pPr>
      <w:r w:rsidRPr="00BE03BC">
        <w:rPr>
          <w:rFonts w:ascii="Univers" w:hAnsi="Univers"/>
          <w:kern w:val="0"/>
          <w:szCs w:val="21"/>
        </w:rPr>
        <w:t>6.1.4.1</w:t>
      </w:r>
      <w:r w:rsidRPr="00461D22">
        <w:rPr>
          <w:rFonts w:hint="eastAsia"/>
          <w:kern w:val="0"/>
          <w:szCs w:val="21"/>
        </w:rPr>
        <w:t xml:space="preserve"> </w:t>
      </w:r>
      <w:r w:rsidRPr="00461D22">
        <w:rPr>
          <w:rFonts w:hint="eastAsia"/>
          <w:b/>
          <w:kern w:val="0"/>
          <w:szCs w:val="21"/>
        </w:rPr>
        <w:t xml:space="preserve"> </w:t>
      </w:r>
      <w:r w:rsidRPr="00461D22">
        <w:rPr>
          <w:kern w:val="0"/>
          <w:szCs w:val="21"/>
        </w:rPr>
        <w:t>船舶应核算下列基本装载情况的稳性：</w:t>
      </w:r>
    </w:p>
    <w:p w:rsidR="00831955" w:rsidRPr="00461D22" w:rsidRDefault="00831955" w:rsidP="00BE03BC">
      <w:pPr>
        <w:tabs>
          <w:tab w:val="left" w:pos="336"/>
        </w:tabs>
        <w:autoSpaceDE w:val="0"/>
        <w:autoSpaceDN w:val="0"/>
        <w:adjustRightInd w:val="0"/>
        <w:ind w:firstLineChars="153" w:firstLine="321"/>
        <w:jc w:val="left"/>
        <w:rPr>
          <w:szCs w:val="21"/>
        </w:rPr>
      </w:pPr>
      <w:r w:rsidRPr="00461D22">
        <w:rPr>
          <w:szCs w:val="21"/>
        </w:rPr>
        <w:t>（</w:t>
      </w:r>
      <w:r w:rsidRPr="00461D22">
        <w:rPr>
          <w:szCs w:val="21"/>
        </w:rPr>
        <w:t>1</w:t>
      </w:r>
      <w:r w:rsidRPr="00461D22">
        <w:rPr>
          <w:szCs w:val="21"/>
        </w:rPr>
        <w:t>）满载出港；</w:t>
      </w:r>
    </w:p>
    <w:p w:rsidR="00831955" w:rsidRPr="00461D22" w:rsidRDefault="00831955" w:rsidP="00BE03BC">
      <w:pPr>
        <w:tabs>
          <w:tab w:val="left" w:pos="336"/>
        </w:tabs>
        <w:autoSpaceDE w:val="0"/>
        <w:autoSpaceDN w:val="0"/>
        <w:adjustRightInd w:val="0"/>
        <w:ind w:firstLineChars="153" w:firstLine="321"/>
        <w:jc w:val="left"/>
        <w:rPr>
          <w:szCs w:val="21"/>
        </w:rPr>
      </w:pPr>
      <w:r w:rsidRPr="00461D22">
        <w:rPr>
          <w:szCs w:val="21"/>
        </w:rPr>
        <w:t>（</w:t>
      </w:r>
      <w:r w:rsidRPr="00461D22">
        <w:rPr>
          <w:szCs w:val="21"/>
        </w:rPr>
        <w:t>2</w:t>
      </w:r>
      <w:r w:rsidRPr="00461D22">
        <w:rPr>
          <w:szCs w:val="21"/>
        </w:rPr>
        <w:t>）满载到港；</w:t>
      </w:r>
    </w:p>
    <w:p w:rsidR="00831955" w:rsidRPr="00461D22" w:rsidRDefault="00831955" w:rsidP="00BE03BC">
      <w:pPr>
        <w:adjustRightInd w:val="0"/>
        <w:snapToGrid w:val="0"/>
        <w:ind w:rightChars="12" w:right="25" w:firstLineChars="153" w:firstLine="321"/>
        <w:jc w:val="left"/>
        <w:rPr>
          <w:szCs w:val="21"/>
        </w:rPr>
      </w:pPr>
      <w:r w:rsidRPr="00461D22">
        <w:rPr>
          <w:szCs w:val="21"/>
        </w:rPr>
        <w:t>（</w:t>
      </w:r>
      <w:r w:rsidRPr="00461D22">
        <w:rPr>
          <w:szCs w:val="21"/>
        </w:rPr>
        <w:t>3</w:t>
      </w:r>
      <w:r w:rsidRPr="00461D22">
        <w:rPr>
          <w:szCs w:val="21"/>
        </w:rPr>
        <w:t>）空载（或压载）出港；</w:t>
      </w:r>
    </w:p>
    <w:p w:rsidR="00831955" w:rsidRPr="00461D22" w:rsidRDefault="00831955" w:rsidP="00BE03BC">
      <w:pPr>
        <w:adjustRightInd w:val="0"/>
        <w:snapToGrid w:val="0"/>
        <w:ind w:rightChars="12" w:right="25" w:firstLineChars="153" w:firstLine="321"/>
        <w:jc w:val="left"/>
        <w:rPr>
          <w:szCs w:val="21"/>
        </w:rPr>
      </w:pPr>
      <w:r w:rsidRPr="00461D22">
        <w:rPr>
          <w:szCs w:val="21"/>
        </w:rPr>
        <w:t>（</w:t>
      </w:r>
      <w:r w:rsidRPr="00461D22">
        <w:rPr>
          <w:szCs w:val="21"/>
        </w:rPr>
        <w:t>4</w:t>
      </w:r>
      <w:r w:rsidRPr="00461D22">
        <w:rPr>
          <w:szCs w:val="21"/>
        </w:rPr>
        <w:t>）空载（或压载）到港。</w:t>
      </w:r>
    </w:p>
    <w:p w:rsidR="00831955" w:rsidRPr="00BE03BC" w:rsidRDefault="00831955" w:rsidP="00BE03BC">
      <w:pPr>
        <w:spacing w:line="240" w:lineRule="exact"/>
      </w:pPr>
    </w:p>
    <w:p w:rsidR="00831955" w:rsidRPr="00461D22" w:rsidRDefault="00831955" w:rsidP="00831955">
      <w:pPr>
        <w:pStyle w:val="3"/>
        <w:jc w:val="center"/>
        <w:rPr>
          <w:rFonts w:eastAsia="楷体"/>
          <w:sz w:val="28"/>
          <w:szCs w:val="28"/>
        </w:rPr>
      </w:pPr>
      <w:r w:rsidRPr="00461D22">
        <w:rPr>
          <w:rFonts w:eastAsia="楷体" w:hint="eastAsia"/>
          <w:sz w:val="28"/>
          <w:szCs w:val="28"/>
        </w:rPr>
        <w:t>第</w:t>
      </w:r>
      <w:r w:rsidRPr="00461D22">
        <w:rPr>
          <w:rFonts w:eastAsia="楷体" w:hint="eastAsia"/>
          <w:sz w:val="28"/>
          <w:szCs w:val="28"/>
        </w:rPr>
        <w:t>2</w:t>
      </w:r>
      <w:r w:rsidRPr="00461D22">
        <w:rPr>
          <w:rFonts w:eastAsia="楷体" w:hint="eastAsia"/>
          <w:sz w:val="28"/>
          <w:szCs w:val="28"/>
        </w:rPr>
        <w:t>节</w:t>
      </w:r>
      <w:r w:rsidRPr="00461D22">
        <w:rPr>
          <w:rFonts w:eastAsia="楷体" w:hint="eastAsia"/>
          <w:sz w:val="28"/>
          <w:szCs w:val="28"/>
        </w:rPr>
        <w:t xml:space="preserve"> </w:t>
      </w:r>
      <w:r w:rsidRPr="00461D22">
        <w:rPr>
          <w:rFonts w:eastAsia="楷体"/>
          <w:sz w:val="28"/>
          <w:szCs w:val="28"/>
        </w:rPr>
        <w:t xml:space="preserve"> </w:t>
      </w:r>
      <w:r w:rsidRPr="00461D22">
        <w:rPr>
          <w:rFonts w:eastAsia="楷体"/>
          <w:sz w:val="28"/>
          <w:szCs w:val="28"/>
        </w:rPr>
        <w:t>完整稳性</w:t>
      </w:r>
    </w:p>
    <w:p w:rsidR="00831955" w:rsidRPr="00BE03BC" w:rsidRDefault="00831955" w:rsidP="00BE03BC">
      <w:pPr>
        <w:tabs>
          <w:tab w:val="left" w:pos="1361"/>
        </w:tabs>
        <w:ind w:firstLineChars="200" w:firstLine="420"/>
        <w:rPr>
          <w:rFonts w:ascii="Univers" w:hAnsi="Univers" w:cs="宋体" w:hint="eastAsia"/>
          <w:kern w:val="0"/>
          <w:szCs w:val="21"/>
        </w:rPr>
      </w:pPr>
      <w:r w:rsidRPr="00BE03BC">
        <w:rPr>
          <w:rFonts w:ascii="Univers" w:hAnsi="Univers" w:cs="宋体"/>
          <w:kern w:val="0"/>
          <w:szCs w:val="21"/>
        </w:rPr>
        <w:t xml:space="preserve">6.2.1  </w:t>
      </w:r>
      <w:r w:rsidRPr="00BE03BC">
        <w:rPr>
          <w:rFonts w:ascii="Univers" w:eastAsia="黑体" w:hAnsi="Univers" w:cs="宋体"/>
          <w:kern w:val="0"/>
          <w:szCs w:val="21"/>
        </w:rPr>
        <w:t>一般要求</w:t>
      </w:r>
    </w:p>
    <w:p w:rsidR="00831955" w:rsidRPr="00461D22" w:rsidRDefault="00831955" w:rsidP="00831955">
      <w:pPr>
        <w:tabs>
          <w:tab w:val="left" w:pos="1361"/>
        </w:tabs>
        <w:ind w:firstLineChars="200" w:firstLine="420"/>
        <w:rPr>
          <w:rFonts w:cs="宋体"/>
          <w:kern w:val="0"/>
          <w:szCs w:val="21"/>
        </w:rPr>
      </w:pPr>
      <w:r w:rsidRPr="00BE03BC">
        <w:rPr>
          <w:rFonts w:ascii="Univers" w:hAnsi="Univers" w:cs="宋体"/>
          <w:kern w:val="0"/>
          <w:szCs w:val="21"/>
        </w:rPr>
        <w:t>6.2.1.1</w:t>
      </w:r>
      <w:r w:rsidRPr="00461D22">
        <w:rPr>
          <w:rFonts w:cs="宋体" w:hint="eastAsia"/>
          <w:kern w:val="0"/>
          <w:szCs w:val="21"/>
        </w:rPr>
        <w:t xml:space="preserve">  </w:t>
      </w:r>
      <w:r w:rsidRPr="00461D22">
        <w:rPr>
          <w:rFonts w:cs="宋体" w:hint="eastAsia"/>
          <w:kern w:val="0"/>
          <w:szCs w:val="21"/>
        </w:rPr>
        <w:t>初稳性高度应不小于</w:t>
      </w:r>
      <w:r w:rsidRPr="00461D22">
        <w:rPr>
          <w:rFonts w:cs="TimesNewRomanPSMT"/>
          <w:kern w:val="0"/>
          <w:szCs w:val="21"/>
        </w:rPr>
        <w:t>0.15m</w:t>
      </w:r>
      <w:r w:rsidRPr="00461D22">
        <w:rPr>
          <w:rFonts w:cs="宋体" w:hint="eastAsia"/>
          <w:kern w:val="0"/>
          <w:szCs w:val="21"/>
        </w:rPr>
        <w:t>。</w:t>
      </w:r>
    </w:p>
    <w:p w:rsidR="00831955" w:rsidRPr="00461D22" w:rsidRDefault="00831955" w:rsidP="00831955">
      <w:pPr>
        <w:tabs>
          <w:tab w:val="left" w:pos="1361"/>
        </w:tabs>
        <w:autoSpaceDE w:val="0"/>
        <w:autoSpaceDN w:val="0"/>
        <w:adjustRightInd w:val="0"/>
        <w:ind w:firstLineChars="200" w:firstLine="420"/>
        <w:rPr>
          <w:rFonts w:cs="宋体"/>
          <w:kern w:val="0"/>
          <w:szCs w:val="21"/>
        </w:rPr>
      </w:pPr>
      <w:r w:rsidRPr="00BE03BC">
        <w:rPr>
          <w:rFonts w:ascii="Univers" w:hAnsi="Univers" w:cs="宋体"/>
          <w:kern w:val="0"/>
          <w:szCs w:val="21"/>
        </w:rPr>
        <w:t xml:space="preserve">6.2.1.2 </w:t>
      </w:r>
      <w:r w:rsidRPr="00461D22">
        <w:rPr>
          <w:rFonts w:cs="宋体" w:hint="eastAsia"/>
          <w:kern w:val="0"/>
          <w:szCs w:val="21"/>
        </w:rPr>
        <w:t xml:space="preserve"> </w:t>
      </w:r>
      <w:r w:rsidRPr="00461D22">
        <w:rPr>
          <w:rFonts w:cs="宋体" w:hint="eastAsia"/>
          <w:kern w:val="0"/>
          <w:szCs w:val="21"/>
        </w:rPr>
        <w:t>横倾角等于或大于</w:t>
      </w:r>
      <w:r w:rsidRPr="00461D22">
        <w:rPr>
          <w:rFonts w:cs="TimesNewRomanPSMT"/>
          <w:kern w:val="0"/>
          <w:szCs w:val="21"/>
        </w:rPr>
        <w:t>30°</w:t>
      </w:r>
      <w:r w:rsidRPr="00461D22">
        <w:rPr>
          <w:rFonts w:cs="宋体" w:hint="eastAsia"/>
          <w:kern w:val="0"/>
          <w:szCs w:val="21"/>
        </w:rPr>
        <w:t>处的复原力臂应不小于</w:t>
      </w:r>
      <w:r w:rsidRPr="00461D22">
        <w:rPr>
          <w:rFonts w:cs="TimesNewRomanPSMT"/>
          <w:kern w:val="0"/>
          <w:szCs w:val="21"/>
        </w:rPr>
        <w:t>0.2m</w:t>
      </w:r>
      <w:r w:rsidRPr="00461D22">
        <w:rPr>
          <w:rFonts w:cs="宋体" w:hint="eastAsia"/>
          <w:kern w:val="0"/>
          <w:szCs w:val="21"/>
        </w:rPr>
        <w:t>，如船体进水角小于</w:t>
      </w:r>
      <w:r w:rsidRPr="00461D22">
        <w:rPr>
          <w:rFonts w:cs="TimesNewRomanPSMT"/>
          <w:kern w:val="0"/>
          <w:szCs w:val="21"/>
        </w:rPr>
        <w:t>30°</w:t>
      </w:r>
      <w:r w:rsidRPr="00461D22">
        <w:rPr>
          <w:rFonts w:cs="宋体" w:hint="eastAsia"/>
          <w:kern w:val="0"/>
          <w:szCs w:val="21"/>
        </w:rPr>
        <w:t>则进水角处的复原力臂应不小于该规定值。</w:t>
      </w:r>
    </w:p>
    <w:p w:rsidR="00831955" w:rsidRPr="00461D22" w:rsidRDefault="00831955" w:rsidP="00831955">
      <w:pPr>
        <w:tabs>
          <w:tab w:val="left" w:pos="1361"/>
        </w:tabs>
        <w:autoSpaceDE w:val="0"/>
        <w:autoSpaceDN w:val="0"/>
        <w:adjustRightInd w:val="0"/>
        <w:ind w:firstLineChars="200" w:firstLine="420"/>
        <w:rPr>
          <w:rFonts w:cs="宋体"/>
          <w:kern w:val="0"/>
          <w:szCs w:val="21"/>
        </w:rPr>
      </w:pPr>
      <w:r w:rsidRPr="00BE03BC">
        <w:rPr>
          <w:rFonts w:ascii="Univers" w:hAnsi="Univers" w:cs="宋体"/>
          <w:kern w:val="0"/>
          <w:szCs w:val="21"/>
        </w:rPr>
        <w:t xml:space="preserve">6.2.1.3 </w:t>
      </w:r>
      <w:r w:rsidRPr="00461D22">
        <w:rPr>
          <w:rFonts w:cs="宋体" w:hint="eastAsia"/>
          <w:kern w:val="0"/>
          <w:szCs w:val="21"/>
        </w:rPr>
        <w:t xml:space="preserve"> </w:t>
      </w:r>
      <w:r w:rsidRPr="00461D22">
        <w:rPr>
          <w:rFonts w:cs="宋体" w:hint="eastAsia"/>
          <w:kern w:val="0"/>
          <w:szCs w:val="21"/>
        </w:rPr>
        <w:t>船舶最大复原力臂所对应的横倾角应不小于</w:t>
      </w:r>
      <w:r w:rsidRPr="00461D22">
        <w:rPr>
          <w:rFonts w:cs="TimesNewRomanPSMT"/>
          <w:kern w:val="0"/>
          <w:szCs w:val="21"/>
        </w:rPr>
        <w:t>25°</w:t>
      </w:r>
      <w:r w:rsidRPr="00461D22">
        <w:rPr>
          <w:rFonts w:cs="宋体" w:hint="eastAsia"/>
          <w:kern w:val="0"/>
          <w:szCs w:val="21"/>
        </w:rPr>
        <w:t>，如进水角小于最大复原力臂所对应的横倾角，则进水角即为最大复原力臂所对应的横倾角。</w:t>
      </w:r>
    </w:p>
    <w:p w:rsidR="00831955" w:rsidRPr="00461D22" w:rsidRDefault="00831955" w:rsidP="00831955">
      <w:pPr>
        <w:tabs>
          <w:tab w:val="left" w:pos="1361"/>
        </w:tabs>
        <w:autoSpaceDE w:val="0"/>
        <w:autoSpaceDN w:val="0"/>
        <w:adjustRightInd w:val="0"/>
        <w:spacing w:line="360" w:lineRule="exact"/>
        <w:ind w:firstLineChars="200" w:firstLine="420"/>
        <w:rPr>
          <w:rFonts w:cs="TimesNewRomanPSMT"/>
          <w:kern w:val="0"/>
          <w:szCs w:val="21"/>
        </w:rPr>
      </w:pPr>
      <w:r w:rsidRPr="00BE03BC">
        <w:rPr>
          <w:rFonts w:ascii="Univers" w:hAnsi="Univers" w:cs="TimesNewRomanPSMT"/>
          <w:kern w:val="0"/>
          <w:szCs w:val="21"/>
        </w:rPr>
        <w:t>6.2.1.4</w:t>
      </w:r>
      <w:r w:rsidRPr="00461D22">
        <w:rPr>
          <w:rFonts w:cs="TimesNewRomanPSMT" w:hint="eastAsia"/>
          <w:kern w:val="0"/>
          <w:szCs w:val="21"/>
        </w:rPr>
        <w:t xml:space="preserve">  </w:t>
      </w:r>
      <w:r w:rsidRPr="00461D22">
        <w:rPr>
          <w:rFonts w:cs="宋体" w:hint="eastAsia"/>
          <w:kern w:val="0"/>
          <w:szCs w:val="21"/>
        </w:rPr>
        <w:t>当船舶的船宽与型深比</w:t>
      </w:r>
      <w:r w:rsidRPr="00461D22">
        <w:rPr>
          <w:rFonts w:cs="TimesNewRomanPS-ItalicMT"/>
          <w:i/>
          <w:iCs/>
          <w:kern w:val="0"/>
          <w:sz w:val="24"/>
        </w:rPr>
        <w:t>B</w:t>
      </w:r>
      <w:r w:rsidRPr="00461D22">
        <w:rPr>
          <w:rFonts w:cs="TimesNewRomanPSMT"/>
          <w:kern w:val="0"/>
          <w:sz w:val="24"/>
        </w:rPr>
        <w:t>/</w:t>
      </w:r>
      <w:r w:rsidRPr="00461D22">
        <w:rPr>
          <w:rFonts w:cs="TimesNewRomanPS-ItalicMT"/>
          <w:i/>
          <w:iCs/>
          <w:kern w:val="0"/>
          <w:sz w:val="24"/>
        </w:rPr>
        <w:t>D</w:t>
      </w:r>
      <w:r w:rsidRPr="00461D22">
        <w:rPr>
          <w:rFonts w:cs="宋体" w:hint="eastAsia"/>
          <w:kern w:val="0"/>
          <w:szCs w:val="21"/>
        </w:rPr>
        <w:t>大于</w:t>
      </w:r>
      <w:r w:rsidRPr="00461D22">
        <w:rPr>
          <w:rFonts w:cs="TimesNewRomanPSMT"/>
          <w:kern w:val="0"/>
          <w:szCs w:val="21"/>
        </w:rPr>
        <w:t>2</w:t>
      </w:r>
      <w:r w:rsidRPr="00461D22">
        <w:rPr>
          <w:rFonts w:cs="宋体" w:hint="eastAsia"/>
          <w:kern w:val="0"/>
          <w:szCs w:val="21"/>
        </w:rPr>
        <w:t>时，最大复原力臂所对应的横倾角较</w:t>
      </w:r>
      <w:r w:rsidR="00971B0B">
        <w:rPr>
          <w:rFonts w:cs="宋体" w:hint="eastAsia"/>
          <w:kern w:val="0"/>
          <w:szCs w:val="21"/>
        </w:rPr>
        <w:t>本章</w:t>
      </w:r>
      <w:r>
        <w:rPr>
          <w:rFonts w:cs="TimesNewRomanPSMT"/>
          <w:kern w:val="0"/>
          <w:szCs w:val="21"/>
        </w:rPr>
        <w:t>6.2.</w:t>
      </w:r>
      <w:r w:rsidRPr="00461D22">
        <w:rPr>
          <w:rFonts w:cs="TimesNewRomanPSMT"/>
          <w:kern w:val="0"/>
          <w:szCs w:val="21"/>
        </w:rPr>
        <w:t>1.3</w:t>
      </w:r>
      <w:r w:rsidRPr="00461D22">
        <w:rPr>
          <w:rFonts w:cs="宋体" w:hint="eastAsia"/>
          <w:kern w:val="0"/>
          <w:szCs w:val="21"/>
        </w:rPr>
        <w:t>规定值减小按下式计算所得的</w:t>
      </w:r>
      <w:r w:rsidRPr="00461D22">
        <w:rPr>
          <w:rFonts w:eastAsia="SymbolMT" w:cs="SymbolMT" w:hint="eastAsia"/>
          <w:kern w:val="0"/>
          <w:szCs w:val="21"/>
        </w:rPr>
        <w:t>Δ</w:t>
      </w:r>
      <w:r w:rsidRPr="00461D22">
        <w:rPr>
          <w:rFonts w:eastAsia="MS Gothic" w:cs="SymbolMT" w:hint="eastAsia"/>
          <w:kern w:val="0"/>
          <w:szCs w:val="21"/>
        </w:rPr>
        <w:t>θ</w:t>
      </w:r>
      <w:r w:rsidRPr="00461D22">
        <w:rPr>
          <w:rFonts w:cs="宋体" w:hint="eastAsia"/>
          <w:kern w:val="0"/>
          <w:szCs w:val="21"/>
        </w:rPr>
        <w:t>值：</w:t>
      </w:r>
    </w:p>
    <w:p w:rsidR="00831955" w:rsidRPr="00461D22" w:rsidRDefault="00831955" w:rsidP="00831955">
      <w:pPr>
        <w:autoSpaceDE w:val="0"/>
        <w:autoSpaceDN w:val="0"/>
        <w:adjustRightInd w:val="0"/>
        <w:ind w:firstLineChars="200" w:firstLine="420"/>
        <w:jc w:val="center"/>
        <w:rPr>
          <w:rFonts w:cs="TimesNewRomanPSMT"/>
          <w:kern w:val="0"/>
          <w:sz w:val="24"/>
        </w:rPr>
      </w:pPr>
      <w:r w:rsidRPr="00461D22">
        <w:rPr>
          <w:rFonts w:cs="黑体"/>
          <w:position w:val="-24"/>
          <w:szCs w:val="22"/>
        </w:rPr>
        <w:object w:dxaOrig="2382"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65" o:spid="_x0000_i1025" type="#_x0000_t75" style="width:120.2pt;height:31.95pt;mso-position-horizontal-relative:page;mso-position-vertical-relative:page" o:ole="">
            <v:imagedata r:id="rId7" o:title=""/>
          </v:shape>
          <o:OLEObject Type="Embed" ProgID="Equation.3" ShapeID="Picture 665" DrawAspect="Content" ObjectID="_1574489451" r:id="rId8"/>
        </w:object>
      </w:r>
      <w:r w:rsidRPr="00461D22">
        <w:rPr>
          <w:rFonts w:cs="黑体" w:hint="eastAsia"/>
          <w:position w:val="-24"/>
          <w:szCs w:val="22"/>
        </w:rPr>
        <w:t xml:space="preserve">      </w:t>
      </w:r>
      <w:r w:rsidRPr="00461D22">
        <w:rPr>
          <w:rFonts w:cs="黑体" w:hint="eastAsia"/>
          <w:szCs w:val="22"/>
        </w:rPr>
        <w:t>（º）</w:t>
      </w:r>
    </w:p>
    <w:p w:rsidR="00831955" w:rsidRPr="00461D22" w:rsidRDefault="00831955" w:rsidP="00EA562F">
      <w:pPr>
        <w:autoSpaceDE w:val="0"/>
        <w:autoSpaceDN w:val="0"/>
        <w:adjustRightInd w:val="0"/>
        <w:rPr>
          <w:rFonts w:cs="宋体"/>
          <w:kern w:val="0"/>
          <w:szCs w:val="21"/>
        </w:rPr>
      </w:pPr>
      <w:r w:rsidRPr="00461D22">
        <w:rPr>
          <w:rFonts w:cs="宋体" w:hint="eastAsia"/>
          <w:kern w:val="0"/>
          <w:szCs w:val="21"/>
        </w:rPr>
        <w:t>式中：</w:t>
      </w:r>
      <w:r w:rsidRPr="00461D22">
        <w:rPr>
          <w:rFonts w:cs="TimesNewRomanPS-ItalicMT"/>
          <w:i/>
          <w:iCs/>
          <w:kern w:val="0"/>
          <w:sz w:val="24"/>
        </w:rPr>
        <w:t>D</w:t>
      </w:r>
      <w:r w:rsidRPr="00461D22">
        <w:rPr>
          <w:rFonts w:cs="TimesNewRomanPSMT"/>
          <w:kern w:val="0"/>
          <w:szCs w:val="21"/>
        </w:rPr>
        <w:t>——</w:t>
      </w:r>
      <w:r w:rsidRPr="00461D22">
        <w:rPr>
          <w:rFonts w:cs="宋体" w:hint="eastAsia"/>
          <w:kern w:val="0"/>
          <w:szCs w:val="21"/>
        </w:rPr>
        <w:t>船舶的型深，</w:t>
      </w:r>
      <w:r w:rsidRPr="00461D22">
        <w:rPr>
          <w:rFonts w:cs="TimesNewRomanPSMT"/>
          <w:kern w:val="0"/>
          <w:szCs w:val="21"/>
        </w:rPr>
        <w:t>m</w:t>
      </w:r>
      <w:r w:rsidRPr="00461D22">
        <w:rPr>
          <w:rFonts w:cs="宋体" w:hint="eastAsia"/>
          <w:kern w:val="0"/>
          <w:szCs w:val="21"/>
        </w:rPr>
        <w:t>；</w:t>
      </w:r>
    </w:p>
    <w:p w:rsidR="00831955" w:rsidRPr="00461D22" w:rsidRDefault="00831955" w:rsidP="00EA562F">
      <w:pPr>
        <w:autoSpaceDE w:val="0"/>
        <w:autoSpaceDN w:val="0"/>
        <w:adjustRightInd w:val="0"/>
        <w:ind w:firstLineChars="300" w:firstLine="720"/>
        <w:rPr>
          <w:rFonts w:cs="宋体"/>
          <w:kern w:val="0"/>
          <w:szCs w:val="21"/>
        </w:rPr>
      </w:pPr>
      <w:r w:rsidRPr="00461D22">
        <w:rPr>
          <w:rFonts w:cs="TimesNewRomanPS-ItalicMT"/>
          <w:i/>
          <w:iCs/>
          <w:kern w:val="0"/>
          <w:sz w:val="24"/>
        </w:rPr>
        <w:t>B</w:t>
      </w:r>
      <w:r w:rsidRPr="00461D22">
        <w:rPr>
          <w:rFonts w:cs="TimesNewRomanPSMT"/>
          <w:kern w:val="0"/>
          <w:szCs w:val="21"/>
        </w:rPr>
        <w:t>——</w:t>
      </w:r>
      <w:r w:rsidRPr="00461D22">
        <w:rPr>
          <w:rFonts w:cs="宋体" w:hint="eastAsia"/>
          <w:kern w:val="0"/>
          <w:szCs w:val="21"/>
        </w:rPr>
        <w:t>不包括船壳板的最大型深，但当</w:t>
      </w:r>
      <w:r w:rsidRPr="00461D22">
        <w:rPr>
          <w:rFonts w:cs="TimesNewRomanPS-ItalicMT"/>
          <w:i/>
          <w:iCs/>
          <w:kern w:val="0"/>
          <w:sz w:val="24"/>
        </w:rPr>
        <w:t>B</w:t>
      </w:r>
      <w:r w:rsidRPr="00461D22">
        <w:rPr>
          <w:rFonts w:cs="TimesNewRomanPSMT"/>
          <w:kern w:val="0"/>
          <w:szCs w:val="21"/>
        </w:rPr>
        <w:t>&gt;2.5</w:t>
      </w:r>
      <w:r w:rsidRPr="00461D22">
        <w:rPr>
          <w:rFonts w:cs="TimesNewRomanPS-ItalicMT"/>
          <w:i/>
          <w:iCs/>
          <w:kern w:val="0"/>
          <w:sz w:val="24"/>
        </w:rPr>
        <w:t>D</w:t>
      </w:r>
      <w:r w:rsidRPr="00461D22">
        <w:rPr>
          <w:rFonts w:cs="宋体" w:hint="eastAsia"/>
          <w:kern w:val="0"/>
          <w:szCs w:val="21"/>
        </w:rPr>
        <w:t>时，取</w:t>
      </w:r>
      <w:r w:rsidRPr="00461D22">
        <w:rPr>
          <w:rFonts w:cs="TimesNewRomanPS-ItalicMT"/>
          <w:i/>
          <w:iCs/>
          <w:kern w:val="0"/>
          <w:sz w:val="24"/>
        </w:rPr>
        <w:t>B</w:t>
      </w:r>
      <w:r w:rsidRPr="00461D22">
        <w:rPr>
          <w:rFonts w:cs="TimesNewRomanPSMT"/>
          <w:kern w:val="0"/>
          <w:szCs w:val="21"/>
        </w:rPr>
        <w:t>=2.5</w:t>
      </w:r>
      <w:r w:rsidRPr="00461D22">
        <w:rPr>
          <w:rFonts w:cs="TimesNewRomanPS-ItalicMT"/>
          <w:i/>
          <w:iCs/>
          <w:kern w:val="0"/>
          <w:sz w:val="24"/>
        </w:rPr>
        <w:t>D</w:t>
      </w:r>
      <w:r w:rsidRPr="00461D22">
        <w:rPr>
          <w:rFonts w:cs="宋体" w:hint="eastAsia"/>
          <w:kern w:val="0"/>
          <w:szCs w:val="21"/>
        </w:rPr>
        <w:t>；</w:t>
      </w:r>
    </w:p>
    <w:p w:rsidR="00831955" w:rsidRPr="00461D22" w:rsidRDefault="00831955" w:rsidP="00EA562F">
      <w:pPr>
        <w:tabs>
          <w:tab w:val="left" w:pos="1361"/>
        </w:tabs>
        <w:autoSpaceDE w:val="0"/>
        <w:autoSpaceDN w:val="0"/>
        <w:adjustRightInd w:val="0"/>
        <w:spacing w:line="360" w:lineRule="exact"/>
        <w:ind w:firstLineChars="300" w:firstLine="720"/>
        <w:rPr>
          <w:rFonts w:cs="宋体"/>
          <w:kern w:val="0"/>
          <w:szCs w:val="21"/>
        </w:rPr>
      </w:pPr>
      <w:proofErr w:type="spellStart"/>
      <w:r w:rsidRPr="00461D22">
        <w:rPr>
          <w:rFonts w:cs="TimesNewRomanPS-ItalicMT"/>
          <w:i/>
          <w:iCs/>
          <w:kern w:val="0"/>
          <w:sz w:val="24"/>
        </w:rPr>
        <w:t>K</w:t>
      </w:r>
      <w:r w:rsidRPr="00461D22">
        <w:rPr>
          <w:rFonts w:cs="TimesNewRomanPS-ItalicMT"/>
          <w:i/>
          <w:iCs/>
          <w:kern w:val="0"/>
          <w:sz w:val="24"/>
          <w:vertAlign w:val="subscript"/>
        </w:rPr>
        <w:t>f</w:t>
      </w:r>
      <w:proofErr w:type="spellEnd"/>
      <w:r w:rsidRPr="00461D22">
        <w:rPr>
          <w:rFonts w:cs="TimesNewRomanPSMT"/>
          <w:kern w:val="0"/>
          <w:szCs w:val="21"/>
        </w:rPr>
        <w:t>——</w:t>
      </w:r>
      <w:r w:rsidRPr="00461D22">
        <w:rPr>
          <w:rFonts w:cs="TimesNewRomanPSMT" w:hint="eastAsia"/>
          <w:kern w:val="0"/>
          <w:szCs w:val="21"/>
        </w:rPr>
        <w:t>风压</w:t>
      </w:r>
      <w:r w:rsidRPr="00461D22">
        <w:rPr>
          <w:rFonts w:cs="宋体" w:hint="eastAsia"/>
          <w:kern w:val="0"/>
          <w:szCs w:val="21"/>
        </w:rPr>
        <w:t>稳性衡准数，按</w:t>
      </w:r>
      <w:r w:rsidR="00971B0B">
        <w:rPr>
          <w:rFonts w:cs="宋体" w:hint="eastAsia"/>
          <w:kern w:val="0"/>
          <w:szCs w:val="21"/>
        </w:rPr>
        <w:t>本章</w:t>
      </w:r>
      <w:r>
        <w:rPr>
          <w:rFonts w:cs="TimesNewRomanPSMT" w:hint="eastAsia"/>
          <w:kern w:val="0"/>
          <w:szCs w:val="21"/>
        </w:rPr>
        <w:t>6.2.1.5</w:t>
      </w:r>
      <w:r w:rsidRPr="00461D22">
        <w:rPr>
          <w:rFonts w:cs="宋体" w:hint="eastAsia"/>
          <w:kern w:val="0"/>
          <w:szCs w:val="21"/>
        </w:rPr>
        <w:t>计算，但当</w:t>
      </w:r>
      <w:proofErr w:type="spellStart"/>
      <w:r w:rsidRPr="00461D22">
        <w:rPr>
          <w:rFonts w:cs="TimesNewRomanPS-ItalicMT"/>
          <w:i/>
          <w:iCs/>
          <w:kern w:val="0"/>
          <w:sz w:val="24"/>
        </w:rPr>
        <w:t>K</w:t>
      </w:r>
      <w:r w:rsidRPr="00461D22">
        <w:rPr>
          <w:rFonts w:cs="TimesNewRomanPS-ItalicMT"/>
          <w:i/>
          <w:iCs/>
          <w:kern w:val="0"/>
          <w:sz w:val="24"/>
          <w:vertAlign w:val="subscript"/>
        </w:rPr>
        <w:t>f</w:t>
      </w:r>
      <w:proofErr w:type="spellEnd"/>
      <w:r w:rsidRPr="00461D22">
        <w:rPr>
          <w:rFonts w:cs="TimesNewRomanPS-ItalicMT" w:hint="eastAsia"/>
          <w:i/>
          <w:iCs/>
          <w:kern w:val="0"/>
          <w:sz w:val="24"/>
          <w:vertAlign w:val="subscript"/>
        </w:rPr>
        <w:t xml:space="preserve"> </w:t>
      </w:r>
      <w:r w:rsidRPr="00461D22">
        <w:rPr>
          <w:rFonts w:cs="TimesNewRomanPSMT"/>
          <w:kern w:val="0"/>
          <w:szCs w:val="21"/>
        </w:rPr>
        <w:t>&gt;1.5</w:t>
      </w:r>
      <w:r w:rsidRPr="00461D22">
        <w:rPr>
          <w:rFonts w:cs="宋体" w:hint="eastAsia"/>
          <w:kern w:val="0"/>
          <w:szCs w:val="21"/>
        </w:rPr>
        <w:t>时，取</w:t>
      </w:r>
      <w:proofErr w:type="spellStart"/>
      <w:r w:rsidRPr="00461D22">
        <w:rPr>
          <w:rFonts w:cs="TimesNewRomanPS-ItalicMT"/>
          <w:i/>
          <w:iCs/>
          <w:kern w:val="0"/>
          <w:sz w:val="24"/>
        </w:rPr>
        <w:t>K</w:t>
      </w:r>
      <w:r w:rsidRPr="00461D22">
        <w:rPr>
          <w:rFonts w:cs="TimesNewRomanPS-ItalicMT"/>
          <w:i/>
          <w:iCs/>
          <w:kern w:val="0"/>
          <w:sz w:val="24"/>
          <w:vertAlign w:val="subscript"/>
        </w:rPr>
        <w:t>f</w:t>
      </w:r>
      <w:proofErr w:type="spellEnd"/>
      <w:r w:rsidRPr="00461D22">
        <w:rPr>
          <w:rFonts w:cs="TimesNewRomanPSMT"/>
          <w:kern w:val="0"/>
          <w:szCs w:val="21"/>
        </w:rPr>
        <w:t>=1.5</w:t>
      </w:r>
      <w:r w:rsidRPr="00461D22">
        <w:rPr>
          <w:rFonts w:cs="宋体" w:hint="eastAsia"/>
          <w:kern w:val="0"/>
          <w:szCs w:val="21"/>
        </w:rPr>
        <w:t>。</w:t>
      </w:r>
    </w:p>
    <w:p w:rsidR="00831955" w:rsidRPr="00461D22" w:rsidRDefault="00831955" w:rsidP="00831955">
      <w:pPr>
        <w:ind w:firstLine="426"/>
        <w:rPr>
          <w:rFonts w:cs="宋体"/>
          <w:kern w:val="0"/>
          <w:szCs w:val="21"/>
        </w:rPr>
      </w:pPr>
      <w:r w:rsidRPr="00BE03BC">
        <w:rPr>
          <w:rFonts w:ascii="Univers" w:hAnsi="Univers" w:cs="TimesNewRomanPSMT"/>
          <w:kern w:val="0"/>
          <w:szCs w:val="21"/>
        </w:rPr>
        <w:lastRenderedPageBreak/>
        <w:t>6.2.1.5</w:t>
      </w:r>
      <w:r w:rsidRPr="00461D22">
        <w:rPr>
          <w:rFonts w:cs="宋体" w:hint="eastAsia"/>
          <w:kern w:val="0"/>
          <w:szCs w:val="21"/>
        </w:rPr>
        <w:t xml:space="preserve">  </w:t>
      </w:r>
      <w:r w:rsidRPr="00461D22">
        <w:rPr>
          <w:rFonts w:cs="宋体" w:hint="eastAsia"/>
          <w:kern w:val="0"/>
          <w:szCs w:val="21"/>
        </w:rPr>
        <w:t>船舶的</w:t>
      </w:r>
      <w:proofErr w:type="gramStart"/>
      <w:r w:rsidRPr="00461D22">
        <w:rPr>
          <w:rFonts w:hint="eastAsia"/>
          <w:szCs w:val="20"/>
        </w:rPr>
        <w:t>风压</w:t>
      </w:r>
      <w:r w:rsidRPr="00461D22">
        <w:rPr>
          <w:rFonts w:cs="宋体" w:hint="eastAsia"/>
          <w:kern w:val="0"/>
          <w:szCs w:val="21"/>
        </w:rPr>
        <w:t>衡准数</w:t>
      </w:r>
      <w:proofErr w:type="spellStart"/>
      <w:proofErr w:type="gramEnd"/>
      <w:r w:rsidRPr="00461D22">
        <w:rPr>
          <w:rFonts w:cs="TimesNewRomanPS-ItalicMT"/>
          <w:i/>
          <w:iCs/>
          <w:kern w:val="0"/>
          <w:sz w:val="24"/>
        </w:rPr>
        <w:t>K</w:t>
      </w:r>
      <w:r w:rsidRPr="00C920AE">
        <w:rPr>
          <w:rFonts w:cs="TimesNewRomanPS-ItalicMT"/>
          <w:i/>
          <w:iCs/>
          <w:kern w:val="0"/>
          <w:sz w:val="24"/>
          <w:vertAlign w:val="subscript"/>
        </w:rPr>
        <w:t>f</w:t>
      </w:r>
      <w:proofErr w:type="spellEnd"/>
      <w:r w:rsidRPr="00461D22">
        <w:rPr>
          <w:rFonts w:cs="宋体" w:hint="eastAsia"/>
          <w:kern w:val="0"/>
          <w:szCs w:val="21"/>
        </w:rPr>
        <w:t>应符合下式要求：</w:t>
      </w:r>
    </w:p>
    <w:p w:rsidR="00831955" w:rsidRPr="00461D22" w:rsidRDefault="00831955" w:rsidP="00831955">
      <w:pPr>
        <w:autoSpaceDE w:val="0"/>
        <w:autoSpaceDN w:val="0"/>
        <w:adjustRightInd w:val="0"/>
        <w:jc w:val="center"/>
        <w:rPr>
          <w:rFonts w:cs="Arial"/>
          <w:szCs w:val="22"/>
        </w:rPr>
      </w:pPr>
      <w:r w:rsidRPr="00461D22">
        <w:rPr>
          <w:rFonts w:cs="Arial"/>
          <w:position w:val="-32"/>
          <w:szCs w:val="22"/>
        </w:rPr>
        <w:object w:dxaOrig="1383" w:dyaOrig="741">
          <v:shape id="Picture 143" o:spid="_x0000_i1026" type="#_x0000_t75" style="width:68.85pt;height:37.55pt;mso-position-horizontal-relative:page;mso-position-vertical-relative:page" o:ole="">
            <v:imagedata r:id="rId9" o:title=""/>
          </v:shape>
          <o:OLEObject Type="Embed" ProgID="Equation.3" ShapeID="Picture 143" DrawAspect="Content" ObjectID="_1574489452" r:id="rId10"/>
        </w:object>
      </w:r>
    </w:p>
    <w:p w:rsidR="00831955" w:rsidRPr="00461D22" w:rsidRDefault="00831955" w:rsidP="00831955">
      <w:pPr>
        <w:autoSpaceDE w:val="0"/>
        <w:autoSpaceDN w:val="0"/>
        <w:adjustRightInd w:val="0"/>
        <w:jc w:val="center"/>
        <w:rPr>
          <w:rFonts w:cs="Arial"/>
          <w:szCs w:val="22"/>
        </w:rPr>
      </w:pPr>
      <w:r w:rsidRPr="00461D22">
        <w:rPr>
          <w:rFonts w:cs="Arial" w:hint="eastAsia"/>
          <w:szCs w:val="22"/>
        </w:rPr>
        <w:t>或</w:t>
      </w:r>
      <w:r w:rsidRPr="00461D22">
        <w:rPr>
          <w:rFonts w:cs="Arial" w:hint="eastAsia"/>
          <w:szCs w:val="22"/>
        </w:rPr>
        <w:t xml:space="preserve">  </w:t>
      </w:r>
      <w:r w:rsidRPr="00461D22">
        <w:rPr>
          <w:rFonts w:cs="Arial"/>
          <w:position w:val="-34"/>
          <w:szCs w:val="22"/>
        </w:rPr>
        <w:object w:dxaOrig="1241" w:dyaOrig="761">
          <v:shape id="Picture 144" o:spid="_x0000_i1027" type="#_x0000_t75" style="width:60.75pt;height:38.2pt;mso-position-horizontal-relative:page;mso-position-vertical-relative:page" o:ole="">
            <v:imagedata r:id="rId11" o:title=""/>
          </v:shape>
          <o:OLEObject Type="Embed" ProgID="Equation.3" ShapeID="Picture 144" DrawAspect="Content" ObjectID="_1574489453" r:id="rId12"/>
        </w:object>
      </w:r>
    </w:p>
    <w:p w:rsidR="00831955" w:rsidRPr="00461D22" w:rsidRDefault="00831955" w:rsidP="00EA562F">
      <w:pPr>
        <w:autoSpaceDE w:val="0"/>
        <w:autoSpaceDN w:val="0"/>
        <w:adjustRightInd w:val="0"/>
        <w:jc w:val="left"/>
        <w:rPr>
          <w:rFonts w:cs="宋体"/>
          <w:kern w:val="0"/>
          <w:szCs w:val="21"/>
        </w:rPr>
      </w:pPr>
      <w:r w:rsidRPr="00461D22">
        <w:rPr>
          <w:rFonts w:cs="宋体" w:hint="eastAsia"/>
          <w:kern w:val="0"/>
          <w:szCs w:val="21"/>
        </w:rPr>
        <w:t>式中：</w:t>
      </w:r>
      <w:proofErr w:type="spellStart"/>
      <w:r w:rsidRPr="00461D22">
        <w:rPr>
          <w:rFonts w:cs="TimesNewRomanPS-ItalicMT"/>
          <w:i/>
          <w:iCs/>
          <w:kern w:val="0"/>
          <w:sz w:val="24"/>
        </w:rPr>
        <w:t>M</w:t>
      </w:r>
      <w:r w:rsidRPr="00461D22">
        <w:rPr>
          <w:rFonts w:cs="TimesNewRomanPS-ItalicMT"/>
          <w:i/>
          <w:iCs/>
          <w:kern w:val="0"/>
          <w:sz w:val="14"/>
          <w:szCs w:val="14"/>
        </w:rPr>
        <w:t>q</w:t>
      </w:r>
      <w:proofErr w:type="spellEnd"/>
      <w:r w:rsidRPr="00461D22">
        <w:rPr>
          <w:rFonts w:cs="TimesNewRomanPSMT"/>
          <w:kern w:val="0"/>
          <w:szCs w:val="21"/>
        </w:rPr>
        <w:t>——</w:t>
      </w:r>
      <w:r w:rsidRPr="00461D22">
        <w:rPr>
          <w:rFonts w:cs="宋体" w:hint="eastAsia"/>
          <w:kern w:val="0"/>
          <w:szCs w:val="21"/>
        </w:rPr>
        <w:t>最小倾覆力矩，</w:t>
      </w:r>
      <w:r w:rsidRPr="00461D22">
        <w:rPr>
          <w:rFonts w:cs="TimesNewRomanPSMT"/>
          <w:kern w:val="0"/>
          <w:szCs w:val="21"/>
        </w:rPr>
        <w:t>m</w:t>
      </w:r>
      <w:r w:rsidRPr="00461D22">
        <w:rPr>
          <w:rFonts w:cs="宋体" w:hint="eastAsia"/>
          <w:kern w:val="0"/>
          <w:szCs w:val="21"/>
        </w:rPr>
        <w:t>，按</w:t>
      </w:r>
      <w:r w:rsidR="00971B0B">
        <w:rPr>
          <w:rFonts w:cs="宋体" w:hint="eastAsia"/>
          <w:kern w:val="0"/>
          <w:szCs w:val="21"/>
        </w:rPr>
        <w:t>本章</w:t>
      </w:r>
      <w:r w:rsidRPr="00453F0C">
        <w:rPr>
          <w:rFonts w:cs="TimesNewRomanPSMT" w:hint="eastAsia"/>
          <w:kern w:val="0"/>
          <w:szCs w:val="21"/>
          <w:highlight w:val="green"/>
        </w:rPr>
        <w:t>6.2.2</w:t>
      </w:r>
      <w:r w:rsidRPr="00453F0C">
        <w:rPr>
          <w:rFonts w:cs="宋体" w:hint="eastAsia"/>
          <w:kern w:val="0"/>
          <w:szCs w:val="21"/>
          <w:highlight w:val="green"/>
        </w:rPr>
        <w:t>.1</w:t>
      </w:r>
      <w:r w:rsidRPr="00461D22">
        <w:rPr>
          <w:rFonts w:cs="宋体" w:hint="eastAsia"/>
          <w:kern w:val="0"/>
          <w:szCs w:val="21"/>
        </w:rPr>
        <w:t>取值；</w:t>
      </w:r>
    </w:p>
    <w:p w:rsidR="00831955" w:rsidRPr="00461D22" w:rsidRDefault="00831955" w:rsidP="00EA562F">
      <w:pPr>
        <w:autoSpaceDE w:val="0"/>
        <w:autoSpaceDN w:val="0"/>
        <w:adjustRightInd w:val="0"/>
        <w:ind w:firstLineChars="300" w:firstLine="720"/>
        <w:jc w:val="left"/>
        <w:rPr>
          <w:rFonts w:cs="宋体"/>
          <w:kern w:val="0"/>
          <w:szCs w:val="21"/>
        </w:rPr>
      </w:pPr>
      <w:r w:rsidRPr="00461D22">
        <w:rPr>
          <w:rFonts w:cs="TimesNewRomanPS-ItalicMT"/>
          <w:i/>
          <w:iCs/>
          <w:kern w:val="0"/>
          <w:sz w:val="24"/>
        </w:rPr>
        <w:t>M</w:t>
      </w:r>
      <w:r w:rsidRPr="00461D22">
        <w:rPr>
          <w:rFonts w:cs="TimesNewRomanPS-ItalicMT"/>
          <w:i/>
          <w:iCs/>
          <w:kern w:val="0"/>
          <w:sz w:val="14"/>
          <w:szCs w:val="14"/>
        </w:rPr>
        <w:t>f</w:t>
      </w:r>
      <w:r w:rsidRPr="00461D22">
        <w:rPr>
          <w:rFonts w:cs="TimesNewRomanPSMT"/>
          <w:kern w:val="0"/>
          <w:szCs w:val="21"/>
        </w:rPr>
        <w:t>——</w:t>
      </w:r>
      <w:r w:rsidRPr="00461D22">
        <w:rPr>
          <w:rFonts w:cs="宋体" w:hint="eastAsia"/>
          <w:kern w:val="0"/>
          <w:szCs w:val="21"/>
        </w:rPr>
        <w:t>风压倾侧力矩，</w:t>
      </w:r>
      <w:r w:rsidRPr="00461D22">
        <w:rPr>
          <w:rFonts w:cs="TimesNewRomanPSMT"/>
          <w:kern w:val="0"/>
          <w:szCs w:val="21"/>
        </w:rPr>
        <w:t>m</w:t>
      </w:r>
      <w:r w:rsidRPr="00461D22">
        <w:rPr>
          <w:rFonts w:cs="宋体" w:hint="eastAsia"/>
          <w:kern w:val="0"/>
          <w:szCs w:val="21"/>
        </w:rPr>
        <w:t>，按</w:t>
      </w:r>
      <w:r w:rsidR="00971B0B">
        <w:rPr>
          <w:rFonts w:cs="宋体" w:hint="eastAsia"/>
          <w:kern w:val="0"/>
          <w:szCs w:val="21"/>
        </w:rPr>
        <w:t>本章</w:t>
      </w:r>
      <w:r w:rsidRPr="00453F0C">
        <w:rPr>
          <w:rFonts w:cs="TimesNewRomanPSMT" w:hint="eastAsia"/>
          <w:kern w:val="0"/>
          <w:szCs w:val="21"/>
          <w:highlight w:val="green"/>
        </w:rPr>
        <w:t>6.2.4.</w:t>
      </w:r>
      <w:r w:rsidRPr="00453F0C">
        <w:rPr>
          <w:rFonts w:hint="eastAsia"/>
          <w:szCs w:val="20"/>
          <w:highlight w:val="green"/>
        </w:rPr>
        <w:t>1</w:t>
      </w:r>
      <w:r w:rsidRPr="00461D22">
        <w:rPr>
          <w:rFonts w:cs="宋体" w:hint="eastAsia"/>
          <w:kern w:val="0"/>
          <w:szCs w:val="21"/>
        </w:rPr>
        <w:t>计算；</w:t>
      </w:r>
    </w:p>
    <w:p w:rsidR="00831955" w:rsidRPr="00461D22" w:rsidRDefault="00831955" w:rsidP="00EA562F">
      <w:pPr>
        <w:autoSpaceDE w:val="0"/>
        <w:autoSpaceDN w:val="0"/>
        <w:adjustRightInd w:val="0"/>
        <w:ind w:firstLineChars="300" w:firstLine="720"/>
        <w:jc w:val="left"/>
        <w:rPr>
          <w:rFonts w:cs="宋体"/>
          <w:kern w:val="0"/>
          <w:szCs w:val="21"/>
        </w:rPr>
      </w:pPr>
      <w:proofErr w:type="spellStart"/>
      <w:r w:rsidRPr="00461D22">
        <w:rPr>
          <w:rFonts w:cs="TimesNewRomanPS-ItalicMT"/>
          <w:i/>
          <w:iCs/>
          <w:kern w:val="0"/>
          <w:sz w:val="24"/>
        </w:rPr>
        <w:t>l</w:t>
      </w:r>
      <w:r w:rsidRPr="00461D22">
        <w:rPr>
          <w:rFonts w:cs="TimesNewRomanPS-ItalicMT"/>
          <w:i/>
          <w:iCs/>
          <w:kern w:val="0"/>
          <w:sz w:val="14"/>
          <w:szCs w:val="14"/>
        </w:rPr>
        <w:t>q</w:t>
      </w:r>
      <w:proofErr w:type="spellEnd"/>
      <w:r w:rsidRPr="00461D22">
        <w:rPr>
          <w:rFonts w:cs="TimesNewRomanPSMT"/>
          <w:kern w:val="0"/>
          <w:szCs w:val="21"/>
        </w:rPr>
        <w:t>——</w:t>
      </w:r>
      <w:r w:rsidRPr="00461D22">
        <w:rPr>
          <w:rFonts w:cs="宋体" w:hint="eastAsia"/>
          <w:kern w:val="0"/>
          <w:szCs w:val="21"/>
        </w:rPr>
        <w:t>最小倾覆力臂，</w:t>
      </w:r>
      <w:r w:rsidRPr="00461D22">
        <w:rPr>
          <w:rFonts w:cs="TimesNewRomanPSMT"/>
          <w:kern w:val="0"/>
          <w:szCs w:val="21"/>
        </w:rPr>
        <w:t>m</w:t>
      </w:r>
      <w:r w:rsidRPr="00461D22">
        <w:rPr>
          <w:rFonts w:cs="宋体" w:hint="eastAsia"/>
          <w:kern w:val="0"/>
          <w:szCs w:val="21"/>
        </w:rPr>
        <w:t>，按</w:t>
      </w:r>
      <w:r w:rsidR="00971B0B">
        <w:rPr>
          <w:rFonts w:cs="宋体" w:hint="eastAsia"/>
          <w:kern w:val="0"/>
          <w:szCs w:val="21"/>
        </w:rPr>
        <w:t>本章</w:t>
      </w:r>
      <w:r w:rsidRPr="00453F0C">
        <w:rPr>
          <w:rFonts w:cs="TimesNewRomanPSMT" w:hint="eastAsia"/>
          <w:kern w:val="0"/>
          <w:szCs w:val="21"/>
          <w:highlight w:val="green"/>
        </w:rPr>
        <w:t>6.2.2</w:t>
      </w:r>
      <w:r w:rsidRPr="00453F0C">
        <w:rPr>
          <w:rFonts w:cs="宋体" w:hint="eastAsia"/>
          <w:kern w:val="0"/>
          <w:szCs w:val="21"/>
          <w:highlight w:val="green"/>
        </w:rPr>
        <w:t>.1</w:t>
      </w:r>
      <w:r w:rsidRPr="00461D22">
        <w:rPr>
          <w:rFonts w:cs="宋体" w:hint="eastAsia"/>
          <w:kern w:val="0"/>
          <w:szCs w:val="21"/>
        </w:rPr>
        <w:t>取值；</w:t>
      </w:r>
    </w:p>
    <w:p w:rsidR="00831955" w:rsidRPr="00461D22" w:rsidRDefault="00831955" w:rsidP="00EA562F">
      <w:pPr>
        <w:autoSpaceDE w:val="0"/>
        <w:autoSpaceDN w:val="0"/>
        <w:adjustRightInd w:val="0"/>
        <w:ind w:firstLineChars="300" w:firstLine="720"/>
        <w:jc w:val="left"/>
        <w:rPr>
          <w:rFonts w:cs="宋体"/>
          <w:kern w:val="0"/>
          <w:szCs w:val="21"/>
        </w:rPr>
      </w:pPr>
      <w:r w:rsidRPr="00461D22">
        <w:rPr>
          <w:rFonts w:cs="TimesNewRomanPS-ItalicMT"/>
          <w:i/>
          <w:iCs/>
          <w:kern w:val="0"/>
          <w:sz w:val="24"/>
        </w:rPr>
        <w:t>l</w:t>
      </w:r>
      <w:r w:rsidRPr="00461D22">
        <w:rPr>
          <w:rFonts w:cs="TimesNewRomanPS-ItalicMT"/>
          <w:i/>
          <w:iCs/>
          <w:kern w:val="0"/>
          <w:sz w:val="14"/>
          <w:szCs w:val="14"/>
        </w:rPr>
        <w:t>f</w:t>
      </w:r>
      <w:r w:rsidRPr="00461D22">
        <w:rPr>
          <w:rFonts w:cs="TimesNewRomanPSMT"/>
          <w:kern w:val="0"/>
          <w:szCs w:val="21"/>
        </w:rPr>
        <w:t>——</w:t>
      </w:r>
      <w:r w:rsidRPr="00461D22">
        <w:rPr>
          <w:rFonts w:cs="宋体" w:hint="eastAsia"/>
          <w:kern w:val="0"/>
          <w:szCs w:val="21"/>
        </w:rPr>
        <w:t>风压倾侧力臂，</w:t>
      </w:r>
      <w:r w:rsidRPr="00461D22">
        <w:rPr>
          <w:rFonts w:cs="TimesNewRomanPSMT"/>
          <w:kern w:val="0"/>
          <w:szCs w:val="21"/>
        </w:rPr>
        <w:t>m</w:t>
      </w:r>
      <w:r w:rsidRPr="00461D22">
        <w:rPr>
          <w:rFonts w:cs="宋体" w:hint="eastAsia"/>
          <w:kern w:val="0"/>
          <w:szCs w:val="21"/>
        </w:rPr>
        <w:t>，按</w:t>
      </w:r>
      <w:r w:rsidR="00971B0B">
        <w:rPr>
          <w:rFonts w:cs="宋体" w:hint="eastAsia"/>
          <w:kern w:val="0"/>
          <w:szCs w:val="21"/>
        </w:rPr>
        <w:t>本章</w:t>
      </w:r>
      <w:r w:rsidRPr="00453F0C">
        <w:rPr>
          <w:rFonts w:cs="TimesNewRomanPSMT" w:hint="eastAsia"/>
          <w:kern w:val="0"/>
          <w:szCs w:val="21"/>
          <w:highlight w:val="green"/>
        </w:rPr>
        <w:t>6.2.4.</w:t>
      </w:r>
      <w:r w:rsidRPr="00453F0C">
        <w:rPr>
          <w:rFonts w:hint="eastAsia"/>
          <w:szCs w:val="20"/>
          <w:highlight w:val="green"/>
        </w:rPr>
        <w:t>1</w:t>
      </w:r>
      <w:r w:rsidRPr="00461D22">
        <w:rPr>
          <w:rFonts w:cs="宋体" w:hint="eastAsia"/>
          <w:kern w:val="0"/>
          <w:szCs w:val="21"/>
        </w:rPr>
        <w:t>计算。</w:t>
      </w:r>
    </w:p>
    <w:p w:rsidR="00831955" w:rsidRPr="00461D22" w:rsidRDefault="00831955" w:rsidP="00831955">
      <w:pPr>
        <w:tabs>
          <w:tab w:val="left" w:pos="1361"/>
        </w:tabs>
        <w:autoSpaceDE w:val="0"/>
        <w:autoSpaceDN w:val="0"/>
        <w:adjustRightInd w:val="0"/>
        <w:spacing w:line="360" w:lineRule="exact"/>
        <w:ind w:firstLineChars="236" w:firstLine="496"/>
        <w:rPr>
          <w:rFonts w:cs="宋体"/>
          <w:kern w:val="0"/>
          <w:szCs w:val="21"/>
        </w:rPr>
      </w:pPr>
    </w:p>
    <w:p w:rsidR="00831955" w:rsidRPr="00BE03BC" w:rsidRDefault="00831955" w:rsidP="00BE03BC">
      <w:pPr>
        <w:tabs>
          <w:tab w:val="left" w:pos="1361"/>
        </w:tabs>
        <w:ind w:firstLineChars="202" w:firstLine="424"/>
        <w:rPr>
          <w:rFonts w:ascii="Univers" w:eastAsia="黑体" w:hAnsi="Univers" w:cs="Arial" w:hint="eastAsia"/>
        </w:rPr>
      </w:pPr>
      <w:r w:rsidRPr="00BE03BC">
        <w:rPr>
          <w:rFonts w:ascii="Univers" w:eastAsia="黑体" w:hAnsi="Univers" w:cs="Arial"/>
        </w:rPr>
        <w:t xml:space="preserve">6.2.2  </w:t>
      </w:r>
      <w:r w:rsidRPr="00BE03BC">
        <w:rPr>
          <w:rFonts w:ascii="Univers" w:eastAsia="黑体" w:hAnsi="Univers" w:cs="Arial"/>
        </w:rPr>
        <w:t>最小倾覆力矩或最小倾覆力臂</w:t>
      </w:r>
    </w:p>
    <w:p w:rsidR="00831955" w:rsidRPr="00461D22" w:rsidRDefault="00831955" w:rsidP="00831955">
      <w:pPr>
        <w:autoSpaceDE w:val="0"/>
        <w:autoSpaceDN w:val="0"/>
        <w:adjustRightInd w:val="0"/>
        <w:ind w:firstLineChars="202" w:firstLine="424"/>
        <w:jc w:val="left"/>
        <w:rPr>
          <w:kern w:val="0"/>
          <w:szCs w:val="21"/>
        </w:rPr>
      </w:pPr>
      <w:r w:rsidRPr="00BE03BC">
        <w:rPr>
          <w:rFonts w:ascii="Univers" w:hAnsi="Univers" w:cs="TimesNewRomanPSMT"/>
          <w:kern w:val="0"/>
          <w:szCs w:val="21"/>
        </w:rPr>
        <w:t>6.2.2</w:t>
      </w:r>
      <w:r w:rsidRPr="00BE03BC">
        <w:rPr>
          <w:rFonts w:ascii="Univers" w:hAnsi="Univers" w:cs="宋体"/>
          <w:kern w:val="0"/>
          <w:szCs w:val="21"/>
        </w:rPr>
        <w:t xml:space="preserve">.1 </w:t>
      </w:r>
      <w:r w:rsidRPr="00461D22">
        <w:rPr>
          <w:rFonts w:cs="宋体" w:hint="eastAsia"/>
          <w:kern w:val="0"/>
          <w:szCs w:val="21"/>
        </w:rPr>
        <w:t xml:space="preserve"> </w:t>
      </w:r>
      <w:r w:rsidRPr="00461D22">
        <w:rPr>
          <w:kern w:val="0"/>
          <w:szCs w:val="21"/>
        </w:rPr>
        <w:t>船舶的最小倾覆力矩或力臂应计</w:t>
      </w:r>
      <w:r w:rsidRPr="00461D22">
        <w:rPr>
          <w:rFonts w:hint="eastAsia"/>
          <w:kern w:val="0"/>
          <w:szCs w:val="21"/>
        </w:rPr>
        <w:t>入</w:t>
      </w:r>
      <w:r w:rsidRPr="00461D22">
        <w:rPr>
          <w:kern w:val="0"/>
          <w:szCs w:val="21"/>
        </w:rPr>
        <w:t>横摇的影响，</w:t>
      </w:r>
      <w:r w:rsidRPr="00461D22">
        <w:rPr>
          <w:rFonts w:hint="eastAsia"/>
          <w:kern w:val="0"/>
          <w:szCs w:val="21"/>
        </w:rPr>
        <w:t>当采用</w:t>
      </w:r>
      <w:r w:rsidRPr="00461D22">
        <w:rPr>
          <w:kern w:val="0"/>
          <w:szCs w:val="21"/>
        </w:rPr>
        <w:t>动稳性曲线来确定最小倾覆力矩或力臂时，可用下列方法计算：</w:t>
      </w:r>
    </w:p>
    <w:p w:rsidR="00831955" w:rsidRPr="00461D22" w:rsidRDefault="00831955" w:rsidP="00831955">
      <w:pPr>
        <w:autoSpaceDE w:val="0"/>
        <w:autoSpaceDN w:val="0"/>
        <w:adjustRightInd w:val="0"/>
        <w:ind w:firstLineChars="202" w:firstLine="424"/>
        <w:jc w:val="left"/>
        <w:rPr>
          <w:kern w:val="0"/>
          <w:szCs w:val="21"/>
        </w:rPr>
      </w:pPr>
      <w:r w:rsidRPr="00461D22">
        <w:rPr>
          <w:kern w:val="0"/>
          <w:szCs w:val="21"/>
        </w:rPr>
        <w:t>如图</w:t>
      </w:r>
      <w:r>
        <w:rPr>
          <w:rFonts w:cs="TimesNewRomanPSMT" w:hint="eastAsia"/>
          <w:kern w:val="0"/>
          <w:szCs w:val="21"/>
        </w:rPr>
        <w:t>6.2.2</w:t>
      </w:r>
      <w:r w:rsidRPr="00461D22">
        <w:rPr>
          <w:kern w:val="0"/>
          <w:szCs w:val="21"/>
        </w:rPr>
        <w:t>.</w:t>
      </w:r>
      <w:r w:rsidRPr="00461D22">
        <w:rPr>
          <w:rFonts w:hint="eastAsia"/>
          <w:kern w:val="0"/>
          <w:szCs w:val="21"/>
        </w:rPr>
        <w:t>1</w:t>
      </w:r>
      <w:r w:rsidRPr="00461D22">
        <w:rPr>
          <w:kern w:val="0"/>
          <w:szCs w:val="21"/>
        </w:rPr>
        <w:t>，将动稳性曲线向</w:t>
      </w:r>
      <w:r w:rsidRPr="00461D22">
        <w:rPr>
          <w:rFonts w:eastAsia="SymbolMT"/>
          <w:i/>
          <w:kern w:val="0"/>
          <w:sz w:val="25"/>
          <w:szCs w:val="25"/>
        </w:rPr>
        <w:t>θ</w:t>
      </w:r>
      <w:r w:rsidRPr="00461D22">
        <w:rPr>
          <w:kern w:val="0"/>
          <w:szCs w:val="21"/>
        </w:rPr>
        <w:t>轴负值方向延伸，自原点向</w:t>
      </w:r>
      <w:r w:rsidRPr="00461D22">
        <w:rPr>
          <w:rFonts w:eastAsia="SymbolMT"/>
          <w:i/>
          <w:kern w:val="0"/>
          <w:sz w:val="25"/>
          <w:szCs w:val="25"/>
        </w:rPr>
        <w:t>θ</w:t>
      </w:r>
      <w:r w:rsidRPr="00461D22">
        <w:rPr>
          <w:kern w:val="0"/>
          <w:szCs w:val="21"/>
        </w:rPr>
        <w:t>轴负值方向取等于所算得横摇角</w:t>
      </w:r>
      <w:r w:rsidRPr="00461D22">
        <w:rPr>
          <w:rFonts w:eastAsia="SymbolMT"/>
          <w:i/>
          <w:kern w:val="0"/>
          <w:sz w:val="25"/>
          <w:szCs w:val="25"/>
        </w:rPr>
        <w:t>θ</w:t>
      </w:r>
      <w:r w:rsidRPr="00461D22">
        <w:rPr>
          <w:kern w:val="0"/>
          <w:szCs w:val="21"/>
          <w:vertAlign w:val="subscript"/>
        </w:rPr>
        <w:t>1</w:t>
      </w:r>
      <w:r w:rsidRPr="00461D22">
        <w:rPr>
          <w:kern w:val="0"/>
          <w:szCs w:val="21"/>
        </w:rPr>
        <w:t>的一点，经此点向上作</w:t>
      </w:r>
      <w:r w:rsidRPr="00461D22">
        <w:rPr>
          <w:rFonts w:eastAsia="SymbolMT"/>
          <w:i/>
          <w:kern w:val="0"/>
          <w:sz w:val="25"/>
          <w:szCs w:val="25"/>
        </w:rPr>
        <w:t>θ</w:t>
      </w:r>
      <w:r w:rsidRPr="00461D22">
        <w:rPr>
          <w:kern w:val="0"/>
          <w:szCs w:val="21"/>
        </w:rPr>
        <w:t>轴的垂直线与动稳性曲线交于</w:t>
      </w:r>
      <w:r w:rsidRPr="00461D22">
        <w:rPr>
          <w:kern w:val="0"/>
          <w:szCs w:val="21"/>
        </w:rPr>
        <w:t>A</w:t>
      </w:r>
      <w:r w:rsidRPr="00461D22">
        <w:rPr>
          <w:kern w:val="0"/>
          <w:szCs w:val="21"/>
        </w:rPr>
        <w:t>点，由</w:t>
      </w:r>
      <w:r w:rsidRPr="00461D22">
        <w:rPr>
          <w:kern w:val="0"/>
          <w:szCs w:val="21"/>
        </w:rPr>
        <w:t>A</w:t>
      </w:r>
      <w:r w:rsidRPr="00461D22">
        <w:rPr>
          <w:kern w:val="0"/>
          <w:szCs w:val="21"/>
        </w:rPr>
        <w:t>点作动稳性曲线中断处的割线或作与动稳性曲线的切线，视割线或切线对应角</w:t>
      </w:r>
      <w:r w:rsidRPr="00461D22">
        <w:rPr>
          <w:rFonts w:hint="eastAsia"/>
          <w:kern w:val="0"/>
          <w:szCs w:val="21"/>
        </w:rPr>
        <w:t>的大</w:t>
      </w:r>
      <w:r w:rsidRPr="00461D22">
        <w:rPr>
          <w:kern w:val="0"/>
          <w:szCs w:val="21"/>
        </w:rPr>
        <w:t>小，取其较小值。另外经过</w:t>
      </w:r>
      <w:r w:rsidRPr="00461D22">
        <w:rPr>
          <w:kern w:val="0"/>
          <w:szCs w:val="21"/>
        </w:rPr>
        <w:t>A</w:t>
      </w:r>
      <w:r w:rsidRPr="00461D22">
        <w:rPr>
          <w:kern w:val="0"/>
          <w:szCs w:val="21"/>
        </w:rPr>
        <w:t>点作</w:t>
      </w:r>
      <w:proofErr w:type="gramStart"/>
      <w:r w:rsidRPr="00461D22">
        <w:rPr>
          <w:kern w:val="0"/>
          <w:szCs w:val="21"/>
        </w:rPr>
        <w:t>一</w:t>
      </w:r>
      <w:proofErr w:type="gramEnd"/>
      <w:r w:rsidRPr="00461D22">
        <w:rPr>
          <w:kern w:val="0"/>
          <w:szCs w:val="21"/>
        </w:rPr>
        <w:t>直线平行于</w:t>
      </w:r>
      <w:r w:rsidRPr="00461D22">
        <w:rPr>
          <w:rFonts w:eastAsia="SymbolMT"/>
          <w:i/>
          <w:kern w:val="0"/>
          <w:sz w:val="25"/>
          <w:szCs w:val="25"/>
        </w:rPr>
        <w:t>θ</w:t>
      </w:r>
      <w:r w:rsidRPr="00461D22">
        <w:rPr>
          <w:kern w:val="0"/>
          <w:szCs w:val="21"/>
        </w:rPr>
        <w:t>轴，自</w:t>
      </w:r>
      <w:r w:rsidRPr="00461D22">
        <w:rPr>
          <w:kern w:val="0"/>
          <w:szCs w:val="21"/>
        </w:rPr>
        <w:t>A</w:t>
      </w:r>
      <w:r w:rsidRPr="00461D22">
        <w:rPr>
          <w:kern w:val="0"/>
          <w:szCs w:val="21"/>
        </w:rPr>
        <w:t>点起，在此直线上量取等于</w:t>
      </w:r>
      <w:r w:rsidRPr="00461D22">
        <w:rPr>
          <w:kern w:val="0"/>
          <w:szCs w:val="21"/>
        </w:rPr>
        <w:t>1rad</w:t>
      </w:r>
      <w:r w:rsidRPr="00461D22">
        <w:rPr>
          <w:kern w:val="0"/>
          <w:szCs w:val="21"/>
        </w:rPr>
        <w:t>（</w:t>
      </w:r>
      <w:r w:rsidRPr="00461D22">
        <w:rPr>
          <w:kern w:val="0"/>
          <w:szCs w:val="21"/>
        </w:rPr>
        <w:t>57.30°</w:t>
      </w:r>
      <w:r w:rsidRPr="00461D22">
        <w:rPr>
          <w:kern w:val="0"/>
          <w:szCs w:val="21"/>
        </w:rPr>
        <w:t>）的一段长度得</w:t>
      </w:r>
      <w:r w:rsidRPr="00461D22">
        <w:rPr>
          <w:kern w:val="0"/>
          <w:szCs w:val="21"/>
        </w:rPr>
        <w:t>B</w:t>
      </w:r>
      <w:r w:rsidRPr="00461D22">
        <w:rPr>
          <w:kern w:val="0"/>
          <w:szCs w:val="21"/>
        </w:rPr>
        <w:t>点，由</w:t>
      </w:r>
      <w:r w:rsidRPr="00461D22">
        <w:rPr>
          <w:kern w:val="0"/>
          <w:szCs w:val="21"/>
        </w:rPr>
        <w:t>B</w:t>
      </w:r>
      <w:r w:rsidRPr="00461D22">
        <w:rPr>
          <w:kern w:val="0"/>
          <w:szCs w:val="21"/>
        </w:rPr>
        <w:t>点向上作</w:t>
      </w:r>
      <w:r w:rsidRPr="00461D22">
        <w:rPr>
          <w:kern w:val="0"/>
          <w:szCs w:val="21"/>
        </w:rPr>
        <w:t>AB</w:t>
      </w:r>
      <w:r w:rsidRPr="00461D22">
        <w:rPr>
          <w:kern w:val="0"/>
          <w:szCs w:val="21"/>
        </w:rPr>
        <w:t>线的垂线，与上述割线（或切线）相交于</w:t>
      </w:r>
      <w:r w:rsidRPr="00461D22">
        <w:rPr>
          <w:kern w:val="0"/>
          <w:szCs w:val="21"/>
        </w:rPr>
        <w:t>C</w:t>
      </w:r>
      <w:r w:rsidRPr="00461D22">
        <w:rPr>
          <w:kern w:val="0"/>
          <w:szCs w:val="21"/>
        </w:rPr>
        <w:t>点，当纵坐标为力矩</w:t>
      </w:r>
      <w:proofErr w:type="spellStart"/>
      <w:r w:rsidRPr="00461D22">
        <w:rPr>
          <w:i/>
          <w:kern w:val="0"/>
          <w:szCs w:val="21"/>
        </w:rPr>
        <w:t>M</w:t>
      </w:r>
      <w:r w:rsidRPr="00461D22">
        <w:rPr>
          <w:kern w:val="0"/>
          <w:szCs w:val="21"/>
          <w:vertAlign w:val="subscript"/>
        </w:rPr>
        <w:t>d</w:t>
      </w:r>
      <w:proofErr w:type="spellEnd"/>
      <w:r w:rsidRPr="00461D22">
        <w:rPr>
          <w:kern w:val="0"/>
          <w:szCs w:val="21"/>
        </w:rPr>
        <w:t>时，线段</w:t>
      </w:r>
      <w:r w:rsidRPr="00461D22">
        <w:rPr>
          <w:kern w:val="0"/>
          <w:szCs w:val="21"/>
        </w:rPr>
        <w:t>BC</w:t>
      </w:r>
      <w:r w:rsidRPr="00461D22">
        <w:rPr>
          <w:kern w:val="0"/>
          <w:szCs w:val="21"/>
        </w:rPr>
        <w:t>即为最小倾覆力臂。</w:t>
      </w:r>
    </w:p>
    <w:p w:rsidR="00831955" w:rsidRPr="00461D22" w:rsidRDefault="00831955" w:rsidP="00831955">
      <w:pPr>
        <w:snapToGrid w:val="0"/>
        <w:jc w:val="center"/>
        <w:textAlignment w:val="center"/>
        <w:rPr>
          <w:rFonts w:cs="黑体"/>
          <w:snapToGrid w:val="0"/>
          <w:szCs w:val="22"/>
        </w:rPr>
      </w:pPr>
      <w:r w:rsidRPr="00461D22">
        <w:rPr>
          <w:rFonts w:cs="黑体"/>
          <w:noProof/>
          <w:szCs w:val="22"/>
        </w:rPr>
        <w:drawing>
          <wp:inline distT="0" distB="0" distL="0" distR="0">
            <wp:extent cx="4607560" cy="121729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07560" cy="1217295"/>
                    </a:xfrm>
                    <a:prstGeom prst="rect">
                      <a:avLst/>
                    </a:prstGeom>
                    <a:noFill/>
                    <a:ln>
                      <a:noFill/>
                    </a:ln>
                  </pic:spPr>
                </pic:pic>
              </a:graphicData>
            </a:graphic>
          </wp:inline>
        </w:drawing>
      </w:r>
    </w:p>
    <w:p w:rsidR="00831955" w:rsidRPr="00461D22" w:rsidRDefault="00831955" w:rsidP="00831955">
      <w:pPr>
        <w:tabs>
          <w:tab w:val="left" w:pos="336"/>
        </w:tabs>
        <w:autoSpaceDE w:val="0"/>
        <w:autoSpaceDN w:val="0"/>
        <w:adjustRightInd w:val="0"/>
        <w:snapToGrid w:val="0"/>
        <w:jc w:val="center"/>
        <w:textAlignment w:val="center"/>
        <w:rPr>
          <w:rFonts w:cs="黑体"/>
          <w:snapToGrid w:val="0"/>
          <w:szCs w:val="22"/>
        </w:rPr>
      </w:pPr>
      <w:r w:rsidRPr="00461D22">
        <w:rPr>
          <w:rFonts w:cs="黑体" w:hint="eastAsia"/>
          <w:snapToGrid w:val="0"/>
          <w:szCs w:val="22"/>
        </w:rPr>
        <w:t>图</w:t>
      </w:r>
      <w:r>
        <w:rPr>
          <w:rFonts w:cs="TimesNewRomanPSMT" w:hint="eastAsia"/>
          <w:kern w:val="0"/>
          <w:szCs w:val="21"/>
        </w:rPr>
        <w:t>6.2.2</w:t>
      </w:r>
      <w:r w:rsidRPr="00461D22">
        <w:rPr>
          <w:rFonts w:cs="黑体" w:hint="eastAsia"/>
          <w:snapToGrid w:val="0"/>
          <w:szCs w:val="22"/>
        </w:rPr>
        <w:t>.1</w:t>
      </w:r>
    </w:p>
    <w:p w:rsidR="00831955" w:rsidRPr="00461D22" w:rsidRDefault="00831955" w:rsidP="00831955">
      <w:pPr>
        <w:spacing w:line="240" w:lineRule="exact"/>
      </w:pPr>
    </w:p>
    <w:p w:rsidR="00831955" w:rsidRPr="00BE03BC" w:rsidRDefault="00831955" w:rsidP="00831955">
      <w:pPr>
        <w:ind w:firstLine="420"/>
        <w:rPr>
          <w:rFonts w:ascii="Univers" w:eastAsia="黑体" w:hAnsi="Univers" w:hint="eastAsia"/>
        </w:rPr>
      </w:pPr>
      <w:r w:rsidRPr="00BE03BC">
        <w:rPr>
          <w:rFonts w:ascii="Univers" w:eastAsia="黑体" w:hAnsi="Univers"/>
        </w:rPr>
        <w:t xml:space="preserve">6.2.3  </w:t>
      </w:r>
      <w:r w:rsidRPr="00BE03BC">
        <w:rPr>
          <w:rFonts w:ascii="Univers" w:eastAsia="黑体" w:hAnsi="Univers"/>
        </w:rPr>
        <w:t>横摇角</w:t>
      </w:r>
    </w:p>
    <w:p w:rsidR="00831955" w:rsidRPr="00461D22" w:rsidRDefault="00831955" w:rsidP="00831955">
      <w:pPr>
        <w:spacing w:line="320" w:lineRule="exact"/>
        <w:ind w:firstLineChars="200" w:firstLine="420"/>
        <w:rPr>
          <w:rFonts w:cs="黑体"/>
          <w:szCs w:val="21"/>
        </w:rPr>
      </w:pPr>
      <w:r w:rsidRPr="00BE03BC">
        <w:rPr>
          <w:rFonts w:ascii="Univers" w:hAnsi="Univers" w:cs="黑体"/>
          <w:szCs w:val="21"/>
        </w:rPr>
        <w:t>6.2.3.1</w:t>
      </w:r>
      <w:r w:rsidRPr="00461D22">
        <w:rPr>
          <w:rFonts w:cs="黑体" w:hint="eastAsia"/>
          <w:szCs w:val="21"/>
        </w:rPr>
        <w:t xml:space="preserve">  </w:t>
      </w:r>
      <w:r w:rsidRPr="00461D22">
        <w:rPr>
          <w:rFonts w:cs="黑体" w:hint="eastAsia"/>
          <w:szCs w:val="21"/>
        </w:rPr>
        <w:t>对圆</w:t>
      </w:r>
      <w:proofErr w:type="gramStart"/>
      <w:r w:rsidRPr="00461D22">
        <w:rPr>
          <w:rFonts w:cs="黑体" w:hint="eastAsia"/>
          <w:szCs w:val="21"/>
        </w:rPr>
        <w:t>舭</w:t>
      </w:r>
      <w:proofErr w:type="gramEnd"/>
      <w:r w:rsidRPr="00461D22">
        <w:rPr>
          <w:rFonts w:cs="黑体" w:hint="eastAsia"/>
          <w:szCs w:val="21"/>
        </w:rPr>
        <w:t>形船舶，横摇角</w:t>
      </w:r>
      <w:r w:rsidRPr="00461D22">
        <w:rPr>
          <w:rFonts w:cs="黑体"/>
          <w:position w:val="-10"/>
          <w:szCs w:val="21"/>
        </w:rPr>
        <w:object w:dxaOrig="261" w:dyaOrig="342">
          <v:shape id="Picture 689" o:spid="_x0000_i1028" type="#_x0000_t75" style="width:15.05pt;height:16.3pt;mso-position-horizontal-relative:page;mso-position-vertical-relative:page" o:ole="">
            <v:imagedata r:id="rId14" o:title=""/>
          </v:shape>
          <o:OLEObject Type="Embed" ProgID="Equation.3" ShapeID="Picture 689" DrawAspect="Content" ObjectID="_1574489454" r:id="rId15"/>
        </w:object>
      </w:r>
      <w:r w:rsidRPr="00461D22">
        <w:rPr>
          <w:rFonts w:cs="黑体" w:hint="eastAsia"/>
          <w:szCs w:val="21"/>
        </w:rPr>
        <w:t>按下式计算</w:t>
      </w:r>
      <w:r w:rsidRPr="00461D22">
        <w:rPr>
          <w:rFonts w:cs="Arial" w:hint="eastAsia"/>
          <w:szCs w:val="21"/>
        </w:rPr>
        <w:t>：</w:t>
      </w:r>
    </w:p>
    <w:p w:rsidR="00831955" w:rsidRPr="00461D22" w:rsidRDefault="00831955" w:rsidP="00831955">
      <w:pPr>
        <w:snapToGrid w:val="0"/>
        <w:ind w:firstLineChars="200" w:firstLine="420"/>
        <w:jc w:val="center"/>
        <w:rPr>
          <w:rFonts w:cs="黑体"/>
          <w:szCs w:val="21"/>
        </w:rPr>
      </w:pPr>
      <w:r w:rsidRPr="00461D22">
        <w:rPr>
          <w:rFonts w:cs="黑体"/>
          <w:position w:val="-32"/>
          <w:szCs w:val="21"/>
        </w:rPr>
        <w:object w:dxaOrig="2160" w:dyaOrig="760">
          <v:shape id="_x0000_i1029" type="#_x0000_t75" style="width:108.95pt;height:37.55pt" o:ole="">
            <v:imagedata r:id="rId16" o:title=""/>
          </v:shape>
          <o:OLEObject Type="Embed" ProgID="Equation.3" ShapeID="_x0000_i1029" DrawAspect="Content" ObjectID="_1574489455" r:id="rId17"/>
        </w:object>
      </w:r>
      <w:r w:rsidRPr="00461D22">
        <w:rPr>
          <w:rFonts w:cs="黑体" w:hint="eastAsia"/>
          <w:szCs w:val="21"/>
        </w:rPr>
        <w:t xml:space="preserve">   </w:t>
      </w:r>
      <w:r w:rsidRPr="00461D22">
        <w:rPr>
          <w:rFonts w:cs="黑体" w:hint="eastAsia"/>
          <w:szCs w:val="21"/>
        </w:rPr>
        <w:t>（°）</w:t>
      </w:r>
    </w:p>
    <w:p w:rsidR="00831955" w:rsidRPr="00461D22" w:rsidRDefault="00831955" w:rsidP="00453F0C">
      <w:pPr>
        <w:snapToGrid w:val="0"/>
        <w:rPr>
          <w:rFonts w:cs="黑体"/>
          <w:szCs w:val="21"/>
        </w:rPr>
      </w:pPr>
      <w:r w:rsidRPr="00461D22">
        <w:rPr>
          <w:rFonts w:cs="黑体" w:hint="eastAsia"/>
          <w:szCs w:val="21"/>
        </w:rPr>
        <w:t>式中：</w:t>
      </w:r>
      <w:r w:rsidRPr="00461D22">
        <w:rPr>
          <w:rFonts w:cs="黑体"/>
          <w:position w:val="-12"/>
          <w:szCs w:val="21"/>
        </w:rPr>
        <w:object w:dxaOrig="1722" w:dyaOrig="360">
          <v:shape id="Picture 169" o:spid="_x0000_i1030" type="#_x0000_t75" style="width:86.4pt;height:18.15pt;mso-position-horizontal-relative:page;mso-position-vertical-relative:page" o:ole="">
            <v:imagedata r:id="rId18" o:title=""/>
          </v:shape>
          <o:OLEObject Type="Embed" ProgID="Equation.3" ShapeID="Picture 169" DrawAspect="Content" ObjectID="_1574489456" r:id="rId19"/>
        </w:object>
      </w:r>
      <w:r w:rsidRPr="00461D22">
        <w:rPr>
          <w:rFonts w:cs="黑体"/>
          <w:szCs w:val="21"/>
        </w:rPr>
        <w:t>——</w:t>
      </w:r>
      <w:r w:rsidRPr="00461D22">
        <w:rPr>
          <w:rFonts w:cs="黑体" w:hint="eastAsia"/>
          <w:szCs w:val="21"/>
        </w:rPr>
        <w:t>分别按</w:t>
      </w:r>
      <w:r w:rsidR="00971B0B">
        <w:rPr>
          <w:rFonts w:cs="Arial" w:hint="eastAsia"/>
          <w:szCs w:val="21"/>
        </w:rPr>
        <w:t>本章</w:t>
      </w:r>
      <w:r w:rsidRPr="00453F0C">
        <w:rPr>
          <w:rFonts w:cs="黑体"/>
          <w:szCs w:val="21"/>
          <w:highlight w:val="green"/>
        </w:rPr>
        <w:t>6.2.3.2</w:t>
      </w:r>
      <w:r w:rsidRPr="00453F0C">
        <w:rPr>
          <w:rFonts w:cs="黑体" w:hint="eastAsia"/>
          <w:szCs w:val="21"/>
          <w:highlight w:val="green"/>
        </w:rPr>
        <w:t>至</w:t>
      </w:r>
      <w:r w:rsidRPr="00453F0C">
        <w:rPr>
          <w:rFonts w:cs="黑体"/>
          <w:szCs w:val="21"/>
          <w:highlight w:val="green"/>
        </w:rPr>
        <w:t>6.2.3.6</w:t>
      </w:r>
      <w:r w:rsidRPr="00461D22">
        <w:rPr>
          <w:rFonts w:cs="黑体" w:hint="eastAsia"/>
          <w:szCs w:val="21"/>
        </w:rPr>
        <w:t>计算所得的系数。</w:t>
      </w:r>
    </w:p>
    <w:p w:rsidR="00831955" w:rsidRPr="00461D22" w:rsidRDefault="00831955" w:rsidP="00831955">
      <w:pPr>
        <w:spacing w:line="360" w:lineRule="exact"/>
        <w:ind w:firstLineChars="200" w:firstLine="420"/>
        <w:rPr>
          <w:kern w:val="0"/>
          <w:szCs w:val="21"/>
        </w:rPr>
      </w:pPr>
      <w:r w:rsidRPr="00BE03BC">
        <w:rPr>
          <w:rFonts w:ascii="Univers" w:hAnsi="Univers"/>
          <w:kern w:val="0"/>
          <w:szCs w:val="21"/>
        </w:rPr>
        <w:t>6.2.3.2</w:t>
      </w:r>
      <w:r w:rsidRPr="00461D22">
        <w:rPr>
          <w:rFonts w:eastAsia="黑体" w:hint="eastAsia"/>
          <w:kern w:val="0"/>
          <w:szCs w:val="21"/>
        </w:rPr>
        <w:t xml:space="preserve">  </w:t>
      </w:r>
      <w:r w:rsidRPr="00461D22">
        <w:rPr>
          <w:rFonts w:hint="eastAsia"/>
          <w:kern w:val="0"/>
          <w:szCs w:val="21"/>
        </w:rPr>
        <w:t>横摇角计算公式中的系数</w:t>
      </w:r>
      <w:r w:rsidRPr="00461D22">
        <w:rPr>
          <w:kern w:val="0"/>
          <w:position w:val="-10"/>
          <w:szCs w:val="21"/>
        </w:rPr>
        <w:object w:dxaOrig="301" w:dyaOrig="341">
          <v:shape id="Picture 692" o:spid="_x0000_i1031" type="#_x0000_t75" style="width:15.05pt;height:16.3pt;mso-position-horizontal-relative:page;mso-position-vertical-relative:page" o:ole="">
            <v:imagedata r:id="rId20" o:title=""/>
          </v:shape>
          <o:OLEObject Type="Embed" ProgID="Equation.3" ShapeID="Picture 692" DrawAspect="Content" ObjectID="_1574489457" r:id="rId21"/>
        </w:object>
      </w:r>
      <w:r w:rsidRPr="00461D22">
        <w:rPr>
          <w:rFonts w:hint="eastAsia"/>
          <w:kern w:val="0"/>
          <w:szCs w:val="21"/>
        </w:rPr>
        <w:t>按船舶自摇周期</w:t>
      </w:r>
      <w:r w:rsidRPr="00461D22">
        <w:rPr>
          <w:kern w:val="0"/>
          <w:position w:val="-12"/>
          <w:szCs w:val="21"/>
        </w:rPr>
        <w:object w:dxaOrig="281" w:dyaOrig="361">
          <v:shape id="Picture 693" o:spid="_x0000_i1032" type="#_x0000_t75" style="width:15.05pt;height:18.15pt;mso-position-horizontal-relative:page;mso-position-vertical-relative:page" o:ole="">
            <v:imagedata r:id="rId22" o:title=""/>
          </v:shape>
          <o:OLEObject Type="Embed" ProgID="Equation.3" ShapeID="Picture 693" DrawAspect="Content" ObjectID="_1574489458" r:id="rId23"/>
        </w:object>
      </w:r>
      <w:r w:rsidRPr="00461D22">
        <w:rPr>
          <w:rFonts w:hint="eastAsia"/>
          <w:kern w:val="0"/>
          <w:szCs w:val="21"/>
        </w:rPr>
        <w:t>由</w:t>
      </w:r>
      <w:r w:rsidRPr="00461D22">
        <w:rPr>
          <w:rFonts w:cs="宋体" w:hint="eastAsia"/>
          <w:kern w:val="0"/>
          <w:szCs w:val="21"/>
        </w:rPr>
        <w:t>图</w:t>
      </w:r>
      <w:r w:rsidRPr="00453F0C">
        <w:rPr>
          <w:kern w:val="0"/>
          <w:szCs w:val="21"/>
          <w:highlight w:val="green"/>
        </w:rPr>
        <w:t>6.2.3.2</w:t>
      </w:r>
      <w:r w:rsidRPr="00461D22">
        <w:rPr>
          <w:rFonts w:hint="eastAsia"/>
          <w:kern w:val="0"/>
          <w:szCs w:val="21"/>
        </w:rPr>
        <w:t>选取。船舶自摇周期</w:t>
      </w:r>
      <w:r w:rsidRPr="00461D22">
        <w:rPr>
          <w:kern w:val="0"/>
          <w:position w:val="-12"/>
          <w:szCs w:val="21"/>
        </w:rPr>
        <w:object w:dxaOrig="281" w:dyaOrig="361">
          <v:shape id="Picture 694" o:spid="_x0000_i1033" type="#_x0000_t75" style="width:15.05pt;height:18.15pt;mso-position-horizontal-relative:page;mso-position-vertical-relative:page" o:ole="">
            <v:imagedata r:id="rId24" o:title=""/>
          </v:shape>
          <o:OLEObject Type="Embed" ProgID="Equation.3" ShapeID="Picture 694" DrawAspect="Content" ObjectID="_1574489459" r:id="rId25"/>
        </w:object>
      </w:r>
      <w:r w:rsidRPr="00461D22">
        <w:rPr>
          <w:rFonts w:hint="eastAsia"/>
          <w:kern w:val="0"/>
          <w:szCs w:val="21"/>
        </w:rPr>
        <w:t>按下式计算：</w:t>
      </w:r>
    </w:p>
    <w:p w:rsidR="00831955" w:rsidRPr="00461D22" w:rsidRDefault="00831955" w:rsidP="00831955">
      <w:pPr>
        <w:snapToGrid w:val="0"/>
        <w:ind w:firstLineChars="200" w:firstLine="420"/>
        <w:jc w:val="center"/>
        <w:rPr>
          <w:rFonts w:cs="黑体"/>
          <w:szCs w:val="21"/>
        </w:rPr>
      </w:pPr>
      <w:r w:rsidRPr="00461D22">
        <w:rPr>
          <w:rFonts w:cs="黑体"/>
          <w:position w:val="-32"/>
          <w:szCs w:val="21"/>
        </w:rPr>
        <w:object w:dxaOrig="2442" w:dyaOrig="780">
          <v:shape id="Picture 695" o:spid="_x0000_i1034" type="#_x0000_t75" style="width:120.85pt;height:39.45pt;mso-position-horizontal-relative:page;mso-position-vertical-relative:page" o:ole="">
            <v:imagedata r:id="rId26" o:title=""/>
          </v:shape>
          <o:OLEObject Type="Embed" ProgID="Equation.3" ShapeID="Picture 695" DrawAspect="Content" ObjectID="_1574489460" r:id="rId27"/>
        </w:object>
      </w:r>
      <w:r w:rsidRPr="00461D22">
        <w:rPr>
          <w:rFonts w:cs="黑体" w:hint="eastAsia"/>
          <w:position w:val="-32"/>
          <w:szCs w:val="21"/>
        </w:rPr>
        <w:t xml:space="preserve">             </w:t>
      </w:r>
      <w:proofErr w:type="gramStart"/>
      <w:r w:rsidRPr="00461D22">
        <w:rPr>
          <w:rFonts w:cs="黑体"/>
          <w:szCs w:val="21"/>
        </w:rPr>
        <w:t>s</w:t>
      </w:r>
      <w:proofErr w:type="gramEnd"/>
    </w:p>
    <w:p w:rsidR="00831955" w:rsidRPr="00461D22" w:rsidRDefault="00831955" w:rsidP="00EA562F">
      <w:pPr>
        <w:snapToGrid w:val="0"/>
        <w:rPr>
          <w:rFonts w:cs="黑体"/>
          <w:szCs w:val="21"/>
        </w:rPr>
      </w:pPr>
      <w:r w:rsidRPr="00461D22">
        <w:rPr>
          <w:rFonts w:cs="黑体" w:hint="eastAsia"/>
          <w:szCs w:val="21"/>
        </w:rPr>
        <w:t>式中：</w:t>
      </w:r>
      <w:r w:rsidRPr="00461D22">
        <w:rPr>
          <w:rFonts w:cs="TimesNewRomanPS-ItalicMT"/>
          <w:i/>
          <w:iCs/>
          <w:kern w:val="0"/>
          <w:szCs w:val="21"/>
        </w:rPr>
        <w:t>f</w:t>
      </w:r>
      <w:r w:rsidRPr="00461D22">
        <w:rPr>
          <w:rFonts w:cs="TimesNewRomanPSMT"/>
          <w:kern w:val="0"/>
          <w:szCs w:val="21"/>
        </w:rPr>
        <w:t>——</w:t>
      </w:r>
      <w:r w:rsidRPr="00461D22">
        <w:rPr>
          <w:rFonts w:cs="宋体" w:hint="eastAsia"/>
          <w:kern w:val="0"/>
          <w:szCs w:val="21"/>
        </w:rPr>
        <w:t>按船舶的</w:t>
      </w:r>
      <w:r w:rsidRPr="00461D22">
        <w:rPr>
          <w:rFonts w:cs="TimesNewRomanPS-ItalicMT"/>
          <w:i/>
          <w:iCs/>
          <w:kern w:val="0"/>
          <w:szCs w:val="21"/>
        </w:rPr>
        <w:t>B</w:t>
      </w:r>
      <w:r w:rsidRPr="00461D22">
        <w:rPr>
          <w:rFonts w:cs="TimesNewRomanPSMT"/>
          <w:kern w:val="0"/>
          <w:szCs w:val="21"/>
        </w:rPr>
        <w:t>/</w:t>
      </w:r>
      <w:r w:rsidRPr="00461D22">
        <w:rPr>
          <w:rFonts w:cs="TimesNewRomanPS-ItalicMT"/>
          <w:i/>
          <w:iCs/>
          <w:kern w:val="0"/>
          <w:szCs w:val="21"/>
        </w:rPr>
        <w:t>d</w:t>
      </w:r>
      <w:r w:rsidRPr="00461D22">
        <w:rPr>
          <w:rFonts w:cs="宋体" w:hint="eastAsia"/>
          <w:kern w:val="0"/>
          <w:szCs w:val="21"/>
        </w:rPr>
        <w:t>值由表</w:t>
      </w:r>
      <w:r w:rsidRPr="00453F0C">
        <w:rPr>
          <w:rFonts w:cs="TimesNewRomanPSMT"/>
          <w:kern w:val="0"/>
          <w:szCs w:val="21"/>
          <w:highlight w:val="green"/>
        </w:rPr>
        <w:t>6.2.3.2</w:t>
      </w:r>
      <w:r w:rsidRPr="00461D22">
        <w:rPr>
          <w:rFonts w:cs="宋体" w:hint="eastAsia"/>
          <w:kern w:val="0"/>
          <w:szCs w:val="21"/>
        </w:rPr>
        <w:t>查得的系数；</w:t>
      </w:r>
    </w:p>
    <w:p w:rsidR="00831955" w:rsidRPr="00461D22" w:rsidRDefault="00831955" w:rsidP="00EA562F">
      <w:pPr>
        <w:autoSpaceDE w:val="0"/>
        <w:autoSpaceDN w:val="0"/>
        <w:adjustRightInd w:val="0"/>
        <w:ind w:firstLineChars="300" w:firstLine="630"/>
        <w:jc w:val="left"/>
        <w:rPr>
          <w:rFonts w:cs="宋体"/>
          <w:kern w:val="0"/>
          <w:szCs w:val="21"/>
        </w:rPr>
      </w:pPr>
      <w:r w:rsidRPr="00461D22">
        <w:rPr>
          <w:rFonts w:cs="TimesNewRomanPS-ItalicMT"/>
          <w:i/>
          <w:iCs/>
          <w:kern w:val="0"/>
          <w:szCs w:val="21"/>
        </w:rPr>
        <w:t>B</w:t>
      </w:r>
      <w:r w:rsidRPr="00461D22">
        <w:rPr>
          <w:rFonts w:cs="TimesNewRomanPSMT"/>
          <w:kern w:val="0"/>
          <w:szCs w:val="21"/>
        </w:rPr>
        <w:t>——</w:t>
      </w:r>
      <w:r w:rsidRPr="00461D22">
        <w:rPr>
          <w:rFonts w:cs="宋体" w:hint="eastAsia"/>
          <w:kern w:val="0"/>
          <w:szCs w:val="21"/>
        </w:rPr>
        <w:t>不包括船壳板的最大船宽，</w:t>
      </w:r>
      <w:r w:rsidRPr="00461D22">
        <w:rPr>
          <w:rFonts w:cs="TimesNewRomanPSMT"/>
          <w:kern w:val="0"/>
          <w:szCs w:val="21"/>
        </w:rPr>
        <w:t>m</w:t>
      </w:r>
      <w:r w:rsidRPr="00461D22">
        <w:rPr>
          <w:rFonts w:cs="宋体" w:hint="eastAsia"/>
          <w:kern w:val="0"/>
          <w:szCs w:val="21"/>
        </w:rPr>
        <w:t>；</w:t>
      </w:r>
    </w:p>
    <w:p w:rsidR="00831955" w:rsidRPr="00461D22" w:rsidRDefault="00831955" w:rsidP="00EA562F">
      <w:pPr>
        <w:autoSpaceDE w:val="0"/>
        <w:autoSpaceDN w:val="0"/>
        <w:adjustRightInd w:val="0"/>
        <w:ind w:firstLineChars="300" w:firstLine="630"/>
        <w:jc w:val="left"/>
        <w:rPr>
          <w:rFonts w:cs="宋体"/>
          <w:kern w:val="0"/>
          <w:szCs w:val="21"/>
        </w:rPr>
      </w:pPr>
      <w:r w:rsidRPr="00461D22">
        <w:rPr>
          <w:rFonts w:cs="TimesNewRomanPS-ItalicMT"/>
          <w:i/>
          <w:iCs/>
          <w:kern w:val="0"/>
          <w:szCs w:val="21"/>
        </w:rPr>
        <w:t>d</w:t>
      </w:r>
      <w:r w:rsidRPr="00461D22">
        <w:rPr>
          <w:rFonts w:cs="TimesNewRomanPSMT"/>
          <w:kern w:val="0"/>
          <w:szCs w:val="21"/>
        </w:rPr>
        <w:t>——</w:t>
      </w:r>
      <w:r w:rsidRPr="00461D22">
        <w:rPr>
          <w:rFonts w:cs="宋体" w:hint="eastAsia"/>
          <w:kern w:val="0"/>
          <w:szCs w:val="21"/>
        </w:rPr>
        <w:t>所核算装载情况下的型吃水，</w:t>
      </w:r>
      <w:r w:rsidRPr="00461D22">
        <w:rPr>
          <w:rFonts w:cs="TimesNewRomanPSMT"/>
          <w:kern w:val="0"/>
          <w:szCs w:val="21"/>
        </w:rPr>
        <w:t>m</w:t>
      </w:r>
      <w:r w:rsidRPr="00461D22">
        <w:rPr>
          <w:rFonts w:cs="宋体" w:hint="eastAsia"/>
          <w:kern w:val="0"/>
          <w:szCs w:val="21"/>
        </w:rPr>
        <w:t>；</w:t>
      </w:r>
    </w:p>
    <w:p w:rsidR="00831955" w:rsidRPr="00461D22" w:rsidRDefault="00EA562F" w:rsidP="00EA562F">
      <w:pPr>
        <w:autoSpaceDE w:val="0"/>
        <w:autoSpaceDN w:val="0"/>
        <w:adjustRightInd w:val="0"/>
        <w:jc w:val="left"/>
        <w:rPr>
          <w:rFonts w:cs="宋体"/>
          <w:kern w:val="0"/>
          <w:szCs w:val="21"/>
        </w:rPr>
      </w:pPr>
      <w:r>
        <w:rPr>
          <w:rFonts w:cs="TimesNewRomanPS-ItalicMT" w:hint="eastAsia"/>
          <w:i/>
          <w:iCs/>
          <w:kern w:val="0"/>
          <w:szCs w:val="21"/>
        </w:rPr>
        <w:t xml:space="preserve">     </w:t>
      </w:r>
      <w:r w:rsidR="00831955" w:rsidRPr="00461D22">
        <w:rPr>
          <w:rFonts w:cs="TimesNewRomanPS-ItalicMT"/>
          <w:i/>
          <w:iCs/>
          <w:kern w:val="0"/>
          <w:szCs w:val="21"/>
        </w:rPr>
        <w:t>G</w:t>
      </w:r>
      <w:r w:rsidR="00831955" w:rsidRPr="00461D22">
        <w:rPr>
          <w:rFonts w:cs="TimesNewRomanPSMT"/>
          <w:kern w:val="0"/>
          <w:szCs w:val="21"/>
        </w:rPr>
        <w:t>——</w:t>
      </w:r>
      <w:r w:rsidR="00831955" w:rsidRPr="00461D22">
        <w:rPr>
          <w:rFonts w:cs="宋体" w:hint="eastAsia"/>
          <w:kern w:val="0"/>
          <w:szCs w:val="21"/>
        </w:rPr>
        <w:t>所核算装载情况下船舶重心至基线的垂向高度，</w:t>
      </w:r>
      <w:r w:rsidR="00831955" w:rsidRPr="00461D22">
        <w:rPr>
          <w:rFonts w:cs="TimesNewRomanPSMT"/>
          <w:kern w:val="0"/>
          <w:szCs w:val="21"/>
        </w:rPr>
        <w:t>m</w:t>
      </w:r>
      <w:r w:rsidR="00831955" w:rsidRPr="00461D22">
        <w:rPr>
          <w:rFonts w:cs="宋体" w:hint="eastAsia"/>
          <w:kern w:val="0"/>
          <w:szCs w:val="21"/>
        </w:rPr>
        <w:t>；</w:t>
      </w:r>
    </w:p>
    <w:p w:rsidR="00831955" w:rsidRPr="00461D22" w:rsidRDefault="00831955" w:rsidP="00EA562F">
      <w:pPr>
        <w:snapToGrid w:val="0"/>
        <w:ind w:firstLineChars="300" w:firstLine="630"/>
        <w:rPr>
          <w:rFonts w:cs="宋体"/>
          <w:kern w:val="0"/>
          <w:szCs w:val="21"/>
        </w:rPr>
      </w:pPr>
      <w:r w:rsidRPr="00461D22">
        <w:rPr>
          <w:rFonts w:cs="TimesNewRomanPS-ItalicMT"/>
          <w:i/>
          <w:iCs/>
          <w:kern w:val="0"/>
          <w:szCs w:val="21"/>
        </w:rPr>
        <w:t>GM</w:t>
      </w:r>
      <w:r w:rsidRPr="00461D22">
        <w:rPr>
          <w:rFonts w:cs="TimesNewRomanPS-ItalicMT"/>
          <w:i/>
          <w:iCs/>
          <w:kern w:val="0"/>
          <w:szCs w:val="21"/>
          <w:vertAlign w:val="subscript"/>
        </w:rPr>
        <w:t>0</w:t>
      </w:r>
      <w:r w:rsidRPr="00461D22">
        <w:rPr>
          <w:rFonts w:cs="TimesNewRomanPSMT"/>
          <w:kern w:val="0"/>
          <w:szCs w:val="21"/>
        </w:rPr>
        <w:t>——</w:t>
      </w:r>
      <w:r w:rsidRPr="00461D22">
        <w:rPr>
          <w:rFonts w:cs="宋体" w:hint="eastAsia"/>
          <w:kern w:val="0"/>
          <w:szCs w:val="21"/>
        </w:rPr>
        <w:t>所核算装载情况下船舶未计及自由液面修正的初稳性高度，</w:t>
      </w:r>
      <w:r w:rsidRPr="00461D22">
        <w:rPr>
          <w:rFonts w:cs="TimesNewRomanPSMT"/>
          <w:kern w:val="0"/>
          <w:szCs w:val="21"/>
        </w:rPr>
        <w:t>m</w:t>
      </w:r>
      <w:r w:rsidRPr="00461D22">
        <w:rPr>
          <w:rFonts w:cs="宋体" w:hint="eastAsia"/>
          <w:kern w:val="0"/>
          <w:szCs w:val="21"/>
        </w:rPr>
        <w:t>。</w:t>
      </w:r>
    </w:p>
    <w:p w:rsidR="00831955" w:rsidRPr="00461D22" w:rsidRDefault="00831955" w:rsidP="00831955">
      <w:pPr>
        <w:snapToGrid w:val="0"/>
        <w:jc w:val="right"/>
        <w:rPr>
          <w:rFonts w:cs="黑体"/>
          <w:szCs w:val="21"/>
        </w:rPr>
      </w:pPr>
      <w:r w:rsidRPr="00461D22">
        <w:rPr>
          <w:rFonts w:cs="宋体" w:hint="eastAsia"/>
          <w:kern w:val="0"/>
          <w:szCs w:val="21"/>
        </w:rPr>
        <w:lastRenderedPageBreak/>
        <w:t>表</w:t>
      </w:r>
      <w:r>
        <w:rPr>
          <w:rFonts w:cs="宋体"/>
          <w:kern w:val="0"/>
          <w:szCs w:val="21"/>
        </w:rPr>
        <w:t>6.2.3</w:t>
      </w:r>
      <w:r w:rsidRPr="00461D22">
        <w:rPr>
          <w:rFonts w:cs="宋体"/>
          <w:kern w:val="0"/>
          <w:szCs w:val="21"/>
        </w:rPr>
        <w:t>.2</w:t>
      </w:r>
    </w:p>
    <w:tbl>
      <w:tblPr>
        <w:tblW w:w="0" w:type="auto"/>
        <w:tblLayout w:type="fixed"/>
        <w:tblLook w:val="0000"/>
      </w:tblPr>
      <w:tblGrid>
        <w:gridCol w:w="696"/>
        <w:gridCol w:w="1230"/>
        <w:gridCol w:w="697"/>
        <w:gridCol w:w="697"/>
        <w:gridCol w:w="697"/>
        <w:gridCol w:w="697"/>
        <w:gridCol w:w="697"/>
        <w:gridCol w:w="697"/>
        <w:gridCol w:w="697"/>
        <w:gridCol w:w="697"/>
        <w:gridCol w:w="1026"/>
      </w:tblGrid>
      <w:tr w:rsidR="00831955" w:rsidRPr="00461D22" w:rsidTr="00453F0C">
        <w:trPr>
          <w:trHeight w:val="395"/>
        </w:trPr>
        <w:tc>
          <w:tcPr>
            <w:tcW w:w="696" w:type="dxa"/>
            <w:tcBorders>
              <w:top w:val="single" w:sz="4" w:space="0" w:color="auto"/>
              <w:left w:val="single" w:sz="4" w:space="0" w:color="auto"/>
              <w:bottom w:val="single" w:sz="4" w:space="0" w:color="auto"/>
              <w:right w:val="single" w:sz="4" w:space="0" w:color="auto"/>
            </w:tcBorders>
            <w:vAlign w:val="center"/>
          </w:tcPr>
          <w:p w:rsidR="00831955" w:rsidRPr="00461D22" w:rsidRDefault="00831955" w:rsidP="00453F0C">
            <w:pPr>
              <w:widowControl/>
              <w:jc w:val="center"/>
              <w:rPr>
                <w:rFonts w:cs="宋体"/>
                <w:i/>
                <w:kern w:val="0"/>
                <w:sz w:val="18"/>
                <w:szCs w:val="18"/>
              </w:rPr>
            </w:pPr>
            <w:r w:rsidRPr="00461D22">
              <w:rPr>
                <w:rFonts w:cs="宋体"/>
                <w:i/>
                <w:kern w:val="0"/>
                <w:sz w:val="18"/>
                <w:szCs w:val="18"/>
              </w:rPr>
              <w:t>B/d</w:t>
            </w:r>
          </w:p>
        </w:tc>
        <w:tc>
          <w:tcPr>
            <w:tcW w:w="1230" w:type="dxa"/>
            <w:tcBorders>
              <w:top w:val="single" w:sz="4" w:space="0" w:color="auto"/>
              <w:left w:val="nil"/>
              <w:bottom w:val="single" w:sz="4" w:space="0" w:color="auto"/>
              <w:right w:val="single" w:sz="4" w:space="0" w:color="auto"/>
            </w:tcBorders>
            <w:vAlign w:val="center"/>
          </w:tcPr>
          <w:p w:rsidR="00831955" w:rsidRPr="00461D22" w:rsidRDefault="00831955" w:rsidP="00453F0C">
            <w:pPr>
              <w:jc w:val="center"/>
              <w:rPr>
                <w:rFonts w:cs="宋体"/>
                <w:sz w:val="18"/>
                <w:szCs w:val="18"/>
              </w:rPr>
            </w:pPr>
            <w:r w:rsidRPr="00461D22">
              <w:rPr>
                <w:rFonts w:cs="黑体"/>
                <w:sz w:val="18"/>
                <w:szCs w:val="18"/>
              </w:rPr>
              <w:t>2.5</w:t>
            </w:r>
            <w:r w:rsidRPr="00461D22">
              <w:rPr>
                <w:rFonts w:cs="黑体" w:hint="eastAsia"/>
                <w:sz w:val="18"/>
                <w:szCs w:val="18"/>
              </w:rPr>
              <w:t>及以下</w:t>
            </w:r>
          </w:p>
        </w:tc>
        <w:tc>
          <w:tcPr>
            <w:tcW w:w="697" w:type="dxa"/>
            <w:tcBorders>
              <w:top w:val="single" w:sz="4" w:space="0" w:color="auto"/>
              <w:left w:val="nil"/>
              <w:bottom w:val="single" w:sz="4" w:space="0" w:color="auto"/>
              <w:right w:val="single" w:sz="4" w:space="0" w:color="auto"/>
            </w:tcBorders>
            <w:vAlign w:val="center"/>
          </w:tcPr>
          <w:p w:rsidR="00831955" w:rsidRPr="00461D22" w:rsidRDefault="00831955" w:rsidP="00453F0C">
            <w:pPr>
              <w:jc w:val="center"/>
              <w:rPr>
                <w:rFonts w:cs="宋体"/>
                <w:sz w:val="18"/>
                <w:szCs w:val="18"/>
              </w:rPr>
            </w:pPr>
            <w:r w:rsidRPr="00461D22">
              <w:rPr>
                <w:rFonts w:cs="黑体"/>
                <w:sz w:val="18"/>
                <w:szCs w:val="18"/>
              </w:rPr>
              <w:t>3.0</w:t>
            </w:r>
          </w:p>
        </w:tc>
        <w:tc>
          <w:tcPr>
            <w:tcW w:w="697" w:type="dxa"/>
            <w:tcBorders>
              <w:top w:val="single" w:sz="4" w:space="0" w:color="auto"/>
              <w:left w:val="nil"/>
              <w:bottom w:val="single" w:sz="4" w:space="0" w:color="auto"/>
              <w:right w:val="single" w:sz="4" w:space="0" w:color="auto"/>
            </w:tcBorders>
            <w:vAlign w:val="center"/>
          </w:tcPr>
          <w:p w:rsidR="00831955" w:rsidRPr="00461D22" w:rsidRDefault="00831955" w:rsidP="00453F0C">
            <w:pPr>
              <w:jc w:val="center"/>
              <w:rPr>
                <w:rFonts w:cs="宋体"/>
                <w:sz w:val="18"/>
                <w:szCs w:val="18"/>
              </w:rPr>
            </w:pPr>
            <w:r w:rsidRPr="00461D22">
              <w:rPr>
                <w:rFonts w:cs="黑体"/>
                <w:sz w:val="18"/>
                <w:szCs w:val="18"/>
              </w:rPr>
              <w:t>3.5</w:t>
            </w:r>
          </w:p>
        </w:tc>
        <w:tc>
          <w:tcPr>
            <w:tcW w:w="697" w:type="dxa"/>
            <w:tcBorders>
              <w:top w:val="single" w:sz="4" w:space="0" w:color="auto"/>
              <w:left w:val="nil"/>
              <w:bottom w:val="single" w:sz="4" w:space="0" w:color="auto"/>
              <w:right w:val="single" w:sz="4" w:space="0" w:color="auto"/>
            </w:tcBorders>
            <w:vAlign w:val="center"/>
          </w:tcPr>
          <w:p w:rsidR="00831955" w:rsidRPr="00461D22" w:rsidRDefault="00831955" w:rsidP="00453F0C">
            <w:pPr>
              <w:jc w:val="center"/>
              <w:rPr>
                <w:rFonts w:cs="宋体"/>
                <w:sz w:val="18"/>
                <w:szCs w:val="18"/>
              </w:rPr>
            </w:pPr>
            <w:r w:rsidRPr="00461D22">
              <w:rPr>
                <w:rFonts w:cs="黑体"/>
                <w:sz w:val="18"/>
                <w:szCs w:val="18"/>
              </w:rPr>
              <w:t>4.0</w:t>
            </w:r>
          </w:p>
        </w:tc>
        <w:tc>
          <w:tcPr>
            <w:tcW w:w="697" w:type="dxa"/>
            <w:tcBorders>
              <w:top w:val="single" w:sz="4" w:space="0" w:color="auto"/>
              <w:left w:val="nil"/>
              <w:bottom w:val="single" w:sz="4" w:space="0" w:color="auto"/>
              <w:right w:val="single" w:sz="4" w:space="0" w:color="auto"/>
            </w:tcBorders>
            <w:vAlign w:val="center"/>
          </w:tcPr>
          <w:p w:rsidR="00831955" w:rsidRPr="00461D22" w:rsidRDefault="00831955" w:rsidP="00453F0C">
            <w:pPr>
              <w:jc w:val="center"/>
              <w:rPr>
                <w:rFonts w:cs="宋体"/>
                <w:sz w:val="18"/>
                <w:szCs w:val="18"/>
              </w:rPr>
            </w:pPr>
            <w:r w:rsidRPr="00461D22">
              <w:rPr>
                <w:rFonts w:cs="黑体"/>
                <w:sz w:val="18"/>
                <w:szCs w:val="18"/>
              </w:rPr>
              <w:t>4.5</w:t>
            </w:r>
          </w:p>
        </w:tc>
        <w:tc>
          <w:tcPr>
            <w:tcW w:w="697" w:type="dxa"/>
            <w:tcBorders>
              <w:top w:val="single" w:sz="4" w:space="0" w:color="auto"/>
              <w:left w:val="nil"/>
              <w:bottom w:val="single" w:sz="4" w:space="0" w:color="auto"/>
              <w:right w:val="single" w:sz="4" w:space="0" w:color="auto"/>
            </w:tcBorders>
            <w:vAlign w:val="center"/>
          </w:tcPr>
          <w:p w:rsidR="00831955" w:rsidRPr="00461D22" w:rsidRDefault="00831955" w:rsidP="00453F0C">
            <w:pPr>
              <w:jc w:val="center"/>
              <w:rPr>
                <w:rFonts w:cs="宋体"/>
                <w:sz w:val="18"/>
                <w:szCs w:val="18"/>
              </w:rPr>
            </w:pPr>
            <w:r w:rsidRPr="00461D22">
              <w:rPr>
                <w:rFonts w:cs="黑体" w:hint="eastAsia"/>
                <w:sz w:val="18"/>
                <w:szCs w:val="18"/>
              </w:rPr>
              <w:t>5</w:t>
            </w:r>
            <w:r w:rsidRPr="00461D22">
              <w:rPr>
                <w:rFonts w:cs="黑体"/>
                <w:sz w:val="18"/>
                <w:szCs w:val="18"/>
              </w:rPr>
              <w:t>.0</w:t>
            </w:r>
          </w:p>
        </w:tc>
        <w:tc>
          <w:tcPr>
            <w:tcW w:w="697" w:type="dxa"/>
            <w:tcBorders>
              <w:top w:val="single" w:sz="4" w:space="0" w:color="auto"/>
              <w:left w:val="nil"/>
              <w:bottom w:val="single" w:sz="4" w:space="0" w:color="auto"/>
              <w:right w:val="single" w:sz="4" w:space="0" w:color="auto"/>
            </w:tcBorders>
            <w:vAlign w:val="center"/>
          </w:tcPr>
          <w:p w:rsidR="00831955" w:rsidRPr="00461D22" w:rsidRDefault="00831955" w:rsidP="00453F0C">
            <w:pPr>
              <w:jc w:val="center"/>
              <w:rPr>
                <w:rFonts w:cs="宋体"/>
                <w:sz w:val="18"/>
                <w:szCs w:val="18"/>
              </w:rPr>
            </w:pPr>
            <w:r w:rsidRPr="00461D22">
              <w:rPr>
                <w:rFonts w:cs="黑体"/>
                <w:sz w:val="18"/>
                <w:szCs w:val="18"/>
              </w:rPr>
              <w:t>4.5</w:t>
            </w:r>
          </w:p>
        </w:tc>
        <w:tc>
          <w:tcPr>
            <w:tcW w:w="697" w:type="dxa"/>
            <w:tcBorders>
              <w:top w:val="single" w:sz="4" w:space="0" w:color="auto"/>
              <w:left w:val="nil"/>
              <w:bottom w:val="single" w:sz="4" w:space="0" w:color="auto"/>
              <w:right w:val="single" w:sz="4" w:space="0" w:color="auto"/>
            </w:tcBorders>
            <w:vAlign w:val="center"/>
          </w:tcPr>
          <w:p w:rsidR="00831955" w:rsidRPr="00461D22" w:rsidRDefault="00831955" w:rsidP="00453F0C">
            <w:pPr>
              <w:jc w:val="center"/>
              <w:rPr>
                <w:rFonts w:cs="宋体"/>
                <w:sz w:val="18"/>
                <w:szCs w:val="18"/>
              </w:rPr>
            </w:pPr>
            <w:r w:rsidRPr="00461D22">
              <w:rPr>
                <w:rFonts w:cs="黑体"/>
                <w:sz w:val="18"/>
                <w:szCs w:val="18"/>
              </w:rPr>
              <w:t>6.0</w:t>
            </w:r>
          </w:p>
        </w:tc>
        <w:tc>
          <w:tcPr>
            <w:tcW w:w="697" w:type="dxa"/>
            <w:tcBorders>
              <w:top w:val="single" w:sz="4" w:space="0" w:color="auto"/>
              <w:left w:val="nil"/>
              <w:bottom w:val="single" w:sz="4" w:space="0" w:color="auto"/>
              <w:right w:val="single" w:sz="4" w:space="0" w:color="auto"/>
            </w:tcBorders>
            <w:vAlign w:val="center"/>
          </w:tcPr>
          <w:p w:rsidR="00831955" w:rsidRPr="00461D22" w:rsidRDefault="00831955" w:rsidP="00453F0C">
            <w:pPr>
              <w:jc w:val="center"/>
              <w:rPr>
                <w:rFonts w:cs="宋体"/>
                <w:sz w:val="18"/>
                <w:szCs w:val="18"/>
              </w:rPr>
            </w:pPr>
            <w:r w:rsidRPr="00461D22">
              <w:rPr>
                <w:rFonts w:cs="黑体"/>
                <w:sz w:val="18"/>
                <w:szCs w:val="18"/>
              </w:rPr>
              <w:t>6.5</w:t>
            </w:r>
          </w:p>
        </w:tc>
        <w:tc>
          <w:tcPr>
            <w:tcW w:w="1026" w:type="dxa"/>
            <w:tcBorders>
              <w:top w:val="single" w:sz="4" w:space="0" w:color="auto"/>
              <w:left w:val="nil"/>
              <w:bottom w:val="single" w:sz="4" w:space="0" w:color="auto"/>
              <w:right w:val="single" w:sz="4" w:space="0" w:color="auto"/>
            </w:tcBorders>
            <w:vAlign w:val="center"/>
          </w:tcPr>
          <w:p w:rsidR="00831955" w:rsidRPr="00461D22" w:rsidRDefault="00831955" w:rsidP="00453F0C">
            <w:pPr>
              <w:jc w:val="center"/>
              <w:rPr>
                <w:rFonts w:cs="宋体"/>
                <w:sz w:val="18"/>
                <w:szCs w:val="18"/>
              </w:rPr>
            </w:pPr>
            <w:r w:rsidRPr="00461D22">
              <w:rPr>
                <w:rFonts w:cs="黑体"/>
                <w:sz w:val="18"/>
                <w:szCs w:val="18"/>
              </w:rPr>
              <w:t>7.0</w:t>
            </w:r>
            <w:r w:rsidRPr="00461D22">
              <w:rPr>
                <w:rFonts w:cs="黑体" w:hint="eastAsia"/>
                <w:sz w:val="18"/>
                <w:szCs w:val="18"/>
              </w:rPr>
              <w:t>及以上</w:t>
            </w:r>
          </w:p>
        </w:tc>
      </w:tr>
      <w:tr w:rsidR="00831955" w:rsidRPr="00461D22" w:rsidTr="00453F0C">
        <w:trPr>
          <w:trHeight w:val="270"/>
        </w:trPr>
        <w:tc>
          <w:tcPr>
            <w:tcW w:w="696" w:type="dxa"/>
            <w:tcBorders>
              <w:top w:val="nil"/>
              <w:left w:val="single" w:sz="4" w:space="0" w:color="auto"/>
              <w:bottom w:val="single" w:sz="4" w:space="0" w:color="auto"/>
              <w:right w:val="single" w:sz="4" w:space="0" w:color="auto"/>
            </w:tcBorders>
            <w:vAlign w:val="center"/>
          </w:tcPr>
          <w:p w:rsidR="00831955" w:rsidRPr="00461D22" w:rsidRDefault="00831955" w:rsidP="00453F0C">
            <w:pPr>
              <w:widowControl/>
              <w:jc w:val="center"/>
              <w:rPr>
                <w:rFonts w:cs="宋体"/>
                <w:i/>
                <w:kern w:val="0"/>
                <w:sz w:val="18"/>
                <w:szCs w:val="18"/>
              </w:rPr>
            </w:pPr>
            <w:r w:rsidRPr="00461D22">
              <w:rPr>
                <w:rFonts w:cs="宋体"/>
                <w:i/>
                <w:kern w:val="0"/>
                <w:sz w:val="18"/>
                <w:szCs w:val="18"/>
              </w:rPr>
              <w:t>f</w:t>
            </w:r>
          </w:p>
        </w:tc>
        <w:tc>
          <w:tcPr>
            <w:tcW w:w="1230" w:type="dxa"/>
            <w:tcBorders>
              <w:top w:val="nil"/>
              <w:left w:val="nil"/>
              <w:bottom w:val="single" w:sz="4" w:space="0" w:color="auto"/>
              <w:right w:val="single" w:sz="4" w:space="0" w:color="auto"/>
            </w:tcBorders>
            <w:vAlign w:val="center"/>
          </w:tcPr>
          <w:p w:rsidR="00831955" w:rsidRPr="00461D22" w:rsidRDefault="00831955" w:rsidP="00266D60">
            <w:pPr>
              <w:autoSpaceDE w:val="0"/>
              <w:autoSpaceDN w:val="0"/>
              <w:adjustRightInd w:val="0"/>
              <w:spacing w:beforeLines="30" w:after="60"/>
              <w:jc w:val="center"/>
              <w:outlineLvl w:val="3"/>
              <w:rPr>
                <w:rFonts w:cs="宋体"/>
                <w:sz w:val="18"/>
                <w:szCs w:val="18"/>
              </w:rPr>
            </w:pPr>
            <w:r w:rsidRPr="00461D22">
              <w:rPr>
                <w:rFonts w:cs="黑体"/>
                <w:sz w:val="18"/>
                <w:szCs w:val="18"/>
              </w:rPr>
              <w:t>1.00</w:t>
            </w:r>
          </w:p>
        </w:tc>
        <w:tc>
          <w:tcPr>
            <w:tcW w:w="697" w:type="dxa"/>
            <w:tcBorders>
              <w:top w:val="nil"/>
              <w:left w:val="nil"/>
              <w:bottom w:val="single" w:sz="4" w:space="0" w:color="auto"/>
              <w:right w:val="single" w:sz="4" w:space="0" w:color="auto"/>
            </w:tcBorders>
            <w:vAlign w:val="center"/>
          </w:tcPr>
          <w:p w:rsidR="00831955" w:rsidRPr="00461D22" w:rsidRDefault="00831955" w:rsidP="00266D60">
            <w:pPr>
              <w:autoSpaceDE w:val="0"/>
              <w:autoSpaceDN w:val="0"/>
              <w:adjustRightInd w:val="0"/>
              <w:spacing w:beforeLines="30" w:after="60"/>
              <w:jc w:val="center"/>
              <w:outlineLvl w:val="3"/>
              <w:rPr>
                <w:rFonts w:cs="宋体"/>
                <w:sz w:val="18"/>
                <w:szCs w:val="18"/>
              </w:rPr>
            </w:pPr>
            <w:r w:rsidRPr="00461D22">
              <w:rPr>
                <w:rFonts w:cs="黑体"/>
                <w:sz w:val="18"/>
                <w:szCs w:val="18"/>
              </w:rPr>
              <w:t>1.03</w:t>
            </w:r>
          </w:p>
        </w:tc>
        <w:tc>
          <w:tcPr>
            <w:tcW w:w="697" w:type="dxa"/>
            <w:tcBorders>
              <w:top w:val="nil"/>
              <w:left w:val="nil"/>
              <w:bottom w:val="single" w:sz="4" w:space="0" w:color="auto"/>
              <w:right w:val="single" w:sz="4" w:space="0" w:color="auto"/>
            </w:tcBorders>
            <w:vAlign w:val="center"/>
          </w:tcPr>
          <w:p w:rsidR="00831955" w:rsidRPr="00461D22" w:rsidRDefault="00831955" w:rsidP="00266D60">
            <w:pPr>
              <w:autoSpaceDE w:val="0"/>
              <w:autoSpaceDN w:val="0"/>
              <w:adjustRightInd w:val="0"/>
              <w:spacing w:beforeLines="30" w:after="60"/>
              <w:jc w:val="center"/>
              <w:outlineLvl w:val="3"/>
              <w:rPr>
                <w:rFonts w:cs="宋体"/>
                <w:sz w:val="18"/>
                <w:szCs w:val="18"/>
              </w:rPr>
            </w:pPr>
            <w:r w:rsidRPr="00461D22">
              <w:rPr>
                <w:rFonts w:cs="黑体"/>
                <w:sz w:val="18"/>
                <w:szCs w:val="18"/>
              </w:rPr>
              <w:t>1.07</w:t>
            </w:r>
          </w:p>
        </w:tc>
        <w:tc>
          <w:tcPr>
            <w:tcW w:w="697" w:type="dxa"/>
            <w:tcBorders>
              <w:top w:val="nil"/>
              <w:left w:val="nil"/>
              <w:bottom w:val="single" w:sz="4" w:space="0" w:color="auto"/>
              <w:right w:val="single" w:sz="4" w:space="0" w:color="auto"/>
            </w:tcBorders>
            <w:vAlign w:val="center"/>
          </w:tcPr>
          <w:p w:rsidR="00831955" w:rsidRPr="00461D22" w:rsidRDefault="00831955" w:rsidP="00266D60">
            <w:pPr>
              <w:autoSpaceDE w:val="0"/>
              <w:autoSpaceDN w:val="0"/>
              <w:adjustRightInd w:val="0"/>
              <w:spacing w:beforeLines="30" w:after="60"/>
              <w:jc w:val="center"/>
              <w:outlineLvl w:val="3"/>
              <w:rPr>
                <w:rFonts w:cs="宋体"/>
                <w:sz w:val="18"/>
                <w:szCs w:val="18"/>
              </w:rPr>
            </w:pPr>
            <w:r w:rsidRPr="00461D22">
              <w:rPr>
                <w:rFonts w:cs="黑体"/>
                <w:sz w:val="18"/>
                <w:szCs w:val="18"/>
              </w:rPr>
              <w:t>1.10</w:t>
            </w:r>
          </w:p>
        </w:tc>
        <w:tc>
          <w:tcPr>
            <w:tcW w:w="697" w:type="dxa"/>
            <w:tcBorders>
              <w:top w:val="nil"/>
              <w:left w:val="nil"/>
              <w:bottom w:val="single" w:sz="4" w:space="0" w:color="auto"/>
              <w:right w:val="single" w:sz="4" w:space="0" w:color="auto"/>
            </w:tcBorders>
            <w:vAlign w:val="center"/>
          </w:tcPr>
          <w:p w:rsidR="00831955" w:rsidRPr="00461D22" w:rsidRDefault="00831955" w:rsidP="00266D60">
            <w:pPr>
              <w:autoSpaceDE w:val="0"/>
              <w:autoSpaceDN w:val="0"/>
              <w:adjustRightInd w:val="0"/>
              <w:spacing w:beforeLines="30" w:after="60"/>
              <w:jc w:val="center"/>
              <w:outlineLvl w:val="3"/>
              <w:rPr>
                <w:rFonts w:cs="宋体"/>
                <w:sz w:val="18"/>
                <w:szCs w:val="18"/>
              </w:rPr>
            </w:pPr>
            <w:r w:rsidRPr="00461D22">
              <w:rPr>
                <w:rFonts w:cs="黑体"/>
                <w:sz w:val="18"/>
                <w:szCs w:val="18"/>
              </w:rPr>
              <w:t>1.14</w:t>
            </w:r>
          </w:p>
        </w:tc>
        <w:tc>
          <w:tcPr>
            <w:tcW w:w="697" w:type="dxa"/>
            <w:tcBorders>
              <w:top w:val="nil"/>
              <w:left w:val="nil"/>
              <w:bottom w:val="single" w:sz="4" w:space="0" w:color="auto"/>
              <w:right w:val="single" w:sz="4" w:space="0" w:color="auto"/>
            </w:tcBorders>
            <w:vAlign w:val="center"/>
          </w:tcPr>
          <w:p w:rsidR="00831955" w:rsidRPr="00461D22" w:rsidRDefault="00831955" w:rsidP="00266D60">
            <w:pPr>
              <w:autoSpaceDE w:val="0"/>
              <w:autoSpaceDN w:val="0"/>
              <w:adjustRightInd w:val="0"/>
              <w:spacing w:beforeLines="30" w:after="60"/>
              <w:jc w:val="center"/>
              <w:outlineLvl w:val="3"/>
              <w:rPr>
                <w:rFonts w:cs="宋体"/>
                <w:sz w:val="18"/>
                <w:szCs w:val="18"/>
              </w:rPr>
            </w:pPr>
            <w:r w:rsidRPr="00461D22">
              <w:rPr>
                <w:rFonts w:cs="黑体"/>
                <w:sz w:val="18"/>
                <w:szCs w:val="18"/>
              </w:rPr>
              <w:t>1.17</w:t>
            </w:r>
          </w:p>
        </w:tc>
        <w:tc>
          <w:tcPr>
            <w:tcW w:w="697" w:type="dxa"/>
            <w:tcBorders>
              <w:top w:val="nil"/>
              <w:left w:val="nil"/>
              <w:bottom w:val="single" w:sz="4" w:space="0" w:color="auto"/>
              <w:right w:val="single" w:sz="4" w:space="0" w:color="auto"/>
            </w:tcBorders>
            <w:vAlign w:val="center"/>
          </w:tcPr>
          <w:p w:rsidR="00831955" w:rsidRPr="00461D22" w:rsidRDefault="00831955" w:rsidP="00266D60">
            <w:pPr>
              <w:autoSpaceDE w:val="0"/>
              <w:autoSpaceDN w:val="0"/>
              <w:adjustRightInd w:val="0"/>
              <w:spacing w:beforeLines="30" w:after="60"/>
              <w:jc w:val="center"/>
              <w:outlineLvl w:val="3"/>
              <w:rPr>
                <w:rFonts w:cs="宋体"/>
                <w:sz w:val="18"/>
                <w:szCs w:val="18"/>
              </w:rPr>
            </w:pPr>
            <w:r w:rsidRPr="00461D22">
              <w:rPr>
                <w:rFonts w:cs="黑体"/>
                <w:sz w:val="18"/>
                <w:szCs w:val="18"/>
              </w:rPr>
              <w:t>1.21</w:t>
            </w:r>
          </w:p>
        </w:tc>
        <w:tc>
          <w:tcPr>
            <w:tcW w:w="697" w:type="dxa"/>
            <w:tcBorders>
              <w:top w:val="nil"/>
              <w:left w:val="nil"/>
              <w:bottom w:val="single" w:sz="4" w:space="0" w:color="auto"/>
              <w:right w:val="single" w:sz="4" w:space="0" w:color="auto"/>
            </w:tcBorders>
            <w:vAlign w:val="center"/>
          </w:tcPr>
          <w:p w:rsidR="00831955" w:rsidRPr="00461D22" w:rsidRDefault="00831955" w:rsidP="00266D60">
            <w:pPr>
              <w:autoSpaceDE w:val="0"/>
              <w:autoSpaceDN w:val="0"/>
              <w:adjustRightInd w:val="0"/>
              <w:spacing w:beforeLines="30" w:after="60"/>
              <w:jc w:val="center"/>
              <w:outlineLvl w:val="3"/>
              <w:rPr>
                <w:rFonts w:cs="宋体"/>
                <w:sz w:val="18"/>
                <w:szCs w:val="18"/>
              </w:rPr>
            </w:pPr>
            <w:r w:rsidRPr="00461D22">
              <w:rPr>
                <w:rFonts w:cs="黑体"/>
                <w:sz w:val="18"/>
                <w:szCs w:val="18"/>
              </w:rPr>
              <w:t>1.24</w:t>
            </w:r>
          </w:p>
        </w:tc>
        <w:tc>
          <w:tcPr>
            <w:tcW w:w="697" w:type="dxa"/>
            <w:tcBorders>
              <w:top w:val="nil"/>
              <w:left w:val="nil"/>
              <w:bottom w:val="single" w:sz="4" w:space="0" w:color="auto"/>
              <w:right w:val="single" w:sz="4" w:space="0" w:color="auto"/>
            </w:tcBorders>
            <w:vAlign w:val="center"/>
          </w:tcPr>
          <w:p w:rsidR="00831955" w:rsidRPr="00461D22" w:rsidRDefault="00831955" w:rsidP="00266D60">
            <w:pPr>
              <w:autoSpaceDE w:val="0"/>
              <w:autoSpaceDN w:val="0"/>
              <w:adjustRightInd w:val="0"/>
              <w:spacing w:beforeLines="30" w:after="60"/>
              <w:jc w:val="center"/>
              <w:outlineLvl w:val="3"/>
              <w:rPr>
                <w:rFonts w:cs="宋体"/>
                <w:sz w:val="18"/>
                <w:szCs w:val="18"/>
              </w:rPr>
            </w:pPr>
            <w:r w:rsidRPr="00461D22">
              <w:rPr>
                <w:rFonts w:cs="黑体"/>
                <w:sz w:val="18"/>
                <w:szCs w:val="18"/>
              </w:rPr>
              <w:t>1.27</w:t>
            </w:r>
          </w:p>
        </w:tc>
        <w:tc>
          <w:tcPr>
            <w:tcW w:w="1026" w:type="dxa"/>
            <w:tcBorders>
              <w:top w:val="nil"/>
              <w:left w:val="nil"/>
              <w:bottom w:val="single" w:sz="4" w:space="0" w:color="auto"/>
              <w:right w:val="single" w:sz="4" w:space="0" w:color="auto"/>
            </w:tcBorders>
            <w:vAlign w:val="center"/>
          </w:tcPr>
          <w:p w:rsidR="00831955" w:rsidRPr="00461D22" w:rsidRDefault="00831955" w:rsidP="00266D60">
            <w:pPr>
              <w:autoSpaceDE w:val="0"/>
              <w:autoSpaceDN w:val="0"/>
              <w:adjustRightInd w:val="0"/>
              <w:spacing w:beforeLines="30" w:after="60"/>
              <w:jc w:val="center"/>
              <w:outlineLvl w:val="3"/>
              <w:rPr>
                <w:rFonts w:cs="宋体"/>
                <w:sz w:val="18"/>
                <w:szCs w:val="18"/>
              </w:rPr>
            </w:pPr>
            <w:r w:rsidRPr="00461D22">
              <w:rPr>
                <w:rFonts w:cs="黑体"/>
                <w:sz w:val="18"/>
                <w:szCs w:val="18"/>
              </w:rPr>
              <w:t>1.30</w:t>
            </w:r>
          </w:p>
        </w:tc>
      </w:tr>
    </w:tbl>
    <w:p w:rsidR="00831955" w:rsidRPr="00461D22" w:rsidRDefault="00831955" w:rsidP="00831955">
      <w:pPr>
        <w:autoSpaceDE w:val="0"/>
        <w:autoSpaceDN w:val="0"/>
        <w:adjustRightInd w:val="0"/>
        <w:ind w:firstLineChars="202" w:firstLine="424"/>
        <w:jc w:val="left"/>
        <w:rPr>
          <w:kern w:val="0"/>
          <w:sz w:val="18"/>
          <w:szCs w:val="18"/>
        </w:rPr>
      </w:pPr>
      <w:r w:rsidRPr="00461D22">
        <w:rPr>
          <w:rFonts w:cs="黑体"/>
          <w:position w:val="-10"/>
          <w:szCs w:val="21"/>
        </w:rPr>
        <w:object w:dxaOrig="281" w:dyaOrig="341">
          <v:shape id="Picture 696" o:spid="_x0000_i1035" type="#_x0000_t75" style="width:15.05pt;height:16.3pt;mso-position-horizontal-relative:page;mso-position-vertical-relative:page" o:ole="">
            <v:imagedata r:id="rId28" o:title=""/>
          </v:shape>
          <o:OLEObject Type="Embed" ProgID="Equation.3" ShapeID="Picture 696" DrawAspect="Content" ObjectID="_1574489461" r:id="rId29"/>
        </w:object>
      </w:r>
      <w:r w:rsidRPr="00461D22">
        <w:rPr>
          <w:rFonts w:cs="黑体" w:hint="eastAsia"/>
          <w:szCs w:val="21"/>
        </w:rPr>
        <w:t>由图</w:t>
      </w:r>
      <w:r>
        <w:rPr>
          <w:rFonts w:cs="黑体" w:hint="eastAsia"/>
          <w:szCs w:val="21"/>
        </w:rPr>
        <w:t>6.2.3</w:t>
      </w:r>
      <w:r w:rsidRPr="00461D22">
        <w:rPr>
          <w:rFonts w:cs="黑体" w:hint="eastAsia"/>
          <w:szCs w:val="21"/>
        </w:rPr>
        <w:t>.2</w:t>
      </w:r>
      <w:r w:rsidRPr="00461D22">
        <w:rPr>
          <w:rFonts w:cs="黑体" w:hint="eastAsia"/>
          <w:szCs w:val="21"/>
        </w:rPr>
        <w:t>查得。</w:t>
      </w:r>
    </w:p>
    <w:p w:rsidR="00831955" w:rsidRPr="00461D22" w:rsidRDefault="00831955" w:rsidP="00831955">
      <w:pPr>
        <w:autoSpaceDE w:val="0"/>
        <w:autoSpaceDN w:val="0"/>
        <w:adjustRightInd w:val="0"/>
        <w:jc w:val="center"/>
        <w:rPr>
          <w:kern w:val="0"/>
          <w:sz w:val="18"/>
          <w:szCs w:val="18"/>
        </w:rPr>
      </w:pPr>
      <w:r w:rsidRPr="00461D22">
        <w:rPr>
          <w:rFonts w:cs="黑体"/>
          <w:noProof/>
          <w:szCs w:val="22"/>
        </w:rPr>
        <w:drawing>
          <wp:inline distT="0" distB="0" distL="0" distR="0">
            <wp:extent cx="2672080" cy="21437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2080" cy="2143760"/>
                    </a:xfrm>
                    <a:prstGeom prst="rect">
                      <a:avLst/>
                    </a:prstGeom>
                    <a:noFill/>
                    <a:ln>
                      <a:noFill/>
                    </a:ln>
                  </pic:spPr>
                </pic:pic>
              </a:graphicData>
            </a:graphic>
          </wp:inline>
        </w:drawing>
      </w:r>
    </w:p>
    <w:p w:rsidR="00831955" w:rsidRPr="00461D22" w:rsidRDefault="00831955" w:rsidP="00831955">
      <w:pPr>
        <w:autoSpaceDE w:val="0"/>
        <w:autoSpaceDN w:val="0"/>
        <w:adjustRightInd w:val="0"/>
        <w:jc w:val="center"/>
        <w:rPr>
          <w:i/>
          <w:iCs/>
          <w:kern w:val="0"/>
          <w:sz w:val="18"/>
          <w:szCs w:val="18"/>
        </w:rPr>
      </w:pPr>
      <w:r w:rsidRPr="00461D22">
        <w:rPr>
          <w:rFonts w:hint="eastAsia"/>
          <w:kern w:val="0"/>
          <w:sz w:val="18"/>
          <w:szCs w:val="18"/>
        </w:rPr>
        <w:t>图</w:t>
      </w:r>
      <w:r>
        <w:rPr>
          <w:bCs/>
          <w:kern w:val="0"/>
          <w:sz w:val="18"/>
          <w:szCs w:val="18"/>
        </w:rPr>
        <w:t>6.2.3</w:t>
      </w:r>
      <w:r w:rsidRPr="00461D22">
        <w:rPr>
          <w:bCs/>
          <w:kern w:val="0"/>
          <w:sz w:val="18"/>
          <w:szCs w:val="18"/>
        </w:rPr>
        <w:t>.2</w:t>
      </w:r>
    </w:p>
    <w:p w:rsidR="00831955" w:rsidRPr="00461D22" w:rsidRDefault="00831955" w:rsidP="00831955">
      <w:pPr>
        <w:spacing w:line="360" w:lineRule="exact"/>
        <w:ind w:firstLineChars="200" w:firstLine="360"/>
        <w:rPr>
          <w:rFonts w:cs="TimesNewRomanPSMT"/>
          <w:kern w:val="0"/>
          <w:sz w:val="18"/>
          <w:szCs w:val="18"/>
        </w:rPr>
      </w:pPr>
      <w:r w:rsidRPr="00461D22">
        <w:rPr>
          <w:rFonts w:cs="宋体" w:hint="eastAsia"/>
          <w:kern w:val="0"/>
          <w:sz w:val="18"/>
          <w:szCs w:val="18"/>
        </w:rPr>
        <w:t>注：</w:t>
      </w:r>
      <w:proofErr w:type="spellStart"/>
      <w:r w:rsidRPr="00461D22">
        <w:rPr>
          <w:rFonts w:cs="TimesNewRomanPS-ItalicMT"/>
          <w:i/>
          <w:iCs/>
          <w:kern w:val="0"/>
          <w:sz w:val="18"/>
          <w:szCs w:val="18"/>
        </w:rPr>
        <w:t>T</w:t>
      </w:r>
      <w:r w:rsidRPr="00461D22">
        <w:rPr>
          <w:rFonts w:eastAsia="SymbolMT"/>
          <w:i/>
          <w:kern w:val="0"/>
          <w:sz w:val="18"/>
          <w:szCs w:val="18"/>
          <w:vertAlign w:val="subscript"/>
        </w:rPr>
        <w:t>θ</w:t>
      </w:r>
      <w:proofErr w:type="spellEnd"/>
      <w:r w:rsidRPr="00461D22">
        <w:rPr>
          <w:rFonts w:cs="TimesNewRomanPSMT"/>
          <w:kern w:val="0"/>
          <w:sz w:val="18"/>
          <w:szCs w:val="18"/>
        </w:rPr>
        <w:t>&gt;20s</w:t>
      </w:r>
      <w:r w:rsidRPr="00461D22">
        <w:rPr>
          <w:rFonts w:cs="宋体" w:hint="eastAsia"/>
          <w:kern w:val="0"/>
          <w:sz w:val="18"/>
          <w:szCs w:val="18"/>
        </w:rPr>
        <w:t>时，取</w:t>
      </w:r>
      <w:r w:rsidRPr="00461D22">
        <w:rPr>
          <w:rFonts w:cs="TimesNewRomanPS-ItalicMT"/>
          <w:i/>
          <w:iCs/>
          <w:kern w:val="0"/>
          <w:sz w:val="18"/>
          <w:szCs w:val="18"/>
        </w:rPr>
        <w:t>C</w:t>
      </w:r>
      <w:r w:rsidRPr="00461D22">
        <w:rPr>
          <w:rFonts w:cs="TimesNewRomanPSMT"/>
          <w:kern w:val="0"/>
          <w:sz w:val="18"/>
          <w:szCs w:val="18"/>
          <w:vertAlign w:val="subscript"/>
        </w:rPr>
        <w:t>1</w:t>
      </w:r>
      <w:r w:rsidRPr="00461D22">
        <w:rPr>
          <w:rFonts w:cs="TimesNewRomanPSMT"/>
          <w:kern w:val="0"/>
          <w:sz w:val="18"/>
          <w:szCs w:val="18"/>
        </w:rPr>
        <w:t>=0.19</w:t>
      </w:r>
      <w:r w:rsidRPr="00461D22">
        <w:rPr>
          <w:rFonts w:cs="TimesNewRomanPSMT" w:hint="eastAsia"/>
          <w:kern w:val="0"/>
          <w:sz w:val="18"/>
          <w:szCs w:val="18"/>
        </w:rPr>
        <w:t>。</w:t>
      </w:r>
    </w:p>
    <w:p w:rsidR="00831955" w:rsidRPr="00461D22" w:rsidRDefault="00831955" w:rsidP="00831955">
      <w:pPr>
        <w:spacing w:line="240" w:lineRule="exact"/>
      </w:pPr>
    </w:p>
    <w:p w:rsidR="00831955" w:rsidRPr="00461D22" w:rsidRDefault="00831955" w:rsidP="00831955">
      <w:pPr>
        <w:spacing w:line="360" w:lineRule="exact"/>
        <w:ind w:firstLineChars="200" w:firstLine="420"/>
        <w:rPr>
          <w:kern w:val="0"/>
          <w:szCs w:val="21"/>
        </w:rPr>
      </w:pPr>
      <w:r w:rsidRPr="00BE03BC">
        <w:rPr>
          <w:rFonts w:ascii="Univers" w:hAnsi="Univers"/>
          <w:kern w:val="0"/>
          <w:szCs w:val="21"/>
        </w:rPr>
        <w:t>6.2.3.3</w:t>
      </w:r>
      <w:r w:rsidRPr="00BE03BC">
        <w:rPr>
          <w:rFonts w:ascii="Univers" w:eastAsia="黑体" w:hAnsi="Univers"/>
          <w:kern w:val="0"/>
          <w:szCs w:val="21"/>
        </w:rPr>
        <w:t xml:space="preserve"> </w:t>
      </w:r>
      <w:r w:rsidRPr="00461D22">
        <w:rPr>
          <w:rFonts w:eastAsia="黑体" w:hint="eastAsia"/>
          <w:kern w:val="0"/>
          <w:szCs w:val="21"/>
        </w:rPr>
        <w:t xml:space="preserve"> </w:t>
      </w:r>
      <w:r w:rsidRPr="00461D22">
        <w:rPr>
          <w:rFonts w:hint="eastAsia"/>
          <w:kern w:val="0"/>
          <w:szCs w:val="21"/>
        </w:rPr>
        <w:t>横摇角计算公式中的系数</w:t>
      </w:r>
      <w:r w:rsidRPr="00461D22">
        <w:rPr>
          <w:kern w:val="0"/>
          <w:position w:val="-10"/>
          <w:szCs w:val="21"/>
        </w:rPr>
        <w:object w:dxaOrig="321" w:dyaOrig="341">
          <v:shape id="Picture 174" o:spid="_x0000_i1036" type="#_x0000_t75" style="width:16.3pt;height:16.3pt;mso-position-horizontal-relative:page;mso-position-vertical-relative:page" o:ole="">
            <v:imagedata r:id="rId31" o:title=""/>
          </v:shape>
          <o:OLEObject Type="Embed" ProgID="Equation.3" ShapeID="Picture 174" DrawAspect="Content" ObjectID="_1574489462" r:id="rId32"/>
        </w:object>
      </w:r>
      <w:r w:rsidRPr="00461D22">
        <w:rPr>
          <w:rFonts w:hint="eastAsia"/>
          <w:kern w:val="0"/>
          <w:szCs w:val="21"/>
        </w:rPr>
        <w:t>按下式计算：</w:t>
      </w:r>
    </w:p>
    <w:p w:rsidR="00831955" w:rsidRPr="00461D22" w:rsidRDefault="00831955" w:rsidP="00831955">
      <w:pPr>
        <w:snapToGrid w:val="0"/>
        <w:jc w:val="center"/>
        <w:rPr>
          <w:rFonts w:cs="黑体"/>
          <w:szCs w:val="21"/>
        </w:rPr>
      </w:pPr>
      <w:r w:rsidRPr="00461D22">
        <w:rPr>
          <w:rFonts w:cs="黑体"/>
          <w:position w:val="-24"/>
          <w:szCs w:val="21"/>
        </w:rPr>
        <w:object w:dxaOrig="1941" w:dyaOrig="620">
          <v:shape id="Picture 680" o:spid="_x0000_i1037" type="#_x0000_t75" style="width:95.8pt;height:33.2pt;mso-position-horizontal-relative:page;mso-position-vertical-relative:page" o:ole="">
            <v:imagedata r:id="rId33" o:title=""/>
          </v:shape>
          <o:OLEObject Type="Embed" ProgID="Equation.3" ShapeID="Picture 680" DrawAspect="Content" ObjectID="_1574489463" r:id="rId34"/>
        </w:object>
      </w:r>
    </w:p>
    <w:p w:rsidR="00831955" w:rsidRPr="00461D22" w:rsidRDefault="00831955" w:rsidP="00831955">
      <w:pPr>
        <w:snapToGrid w:val="0"/>
        <w:ind w:firstLineChars="200" w:firstLine="420"/>
        <w:rPr>
          <w:rFonts w:cs="黑体"/>
          <w:szCs w:val="21"/>
        </w:rPr>
      </w:pPr>
      <w:r w:rsidRPr="00461D22">
        <w:rPr>
          <w:rFonts w:cs="黑体" w:hint="eastAsia"/>
          <w:szCs w:val="21"/>
        </w:rPr>
        <w:t>当</w:t>
      </w:r>
      <w:r w:rsidRPr="00461D22">
        <w:rPr>
          <w:rFonts w:cs="黑体"/>
          <w:position w:val="-10"/>
          <w:szCs w:val="21"/>
        </w:rPr>
        <w:object w:dxaOrig="682" w:dyaOrig="341">
          <v:shape id="Picture 176" o:spid="_x0000_i1038" type="#_x0000_t75" style="width:33.8pt;height:16.3pt;mso-position-horizontal-relative:page;mso-position-vertical-relative:page" o:ole="">
            <v:imagedata r:id="rId35" o:title=""/>
          </v:shape>
          <o:OLEObject Type="Embed" ProgID="Equation.3" ShapeID="Picture 176" DrawAspect="Content" ObjectID="_1574489464" r:id="rId36"/>
        </w:object>
      </w:r>
      <w:r w:rsidRPr="00461D22">
        <w:rPr>
          <w:rFonts w:cs="黑体" w:hint="eastAsia"/>
          <w:szCs w:val="21"/>
        </w:rPr>
        <w:t>时，取</w:t>
      </w:r>
      <w:r w:rsidRPr="00461D22">
        <w:rPr>
          <w:rFonts w:cs="黑体"/>
          <w:position w:val="-10"/>
          <w:szCs w:val="21"/>
        </w:rPr>
        <w:object w:dxaOrig="682" w:dyaOrig="341">
          <v:shape id="Picture 177" o:spid="_x0000_i1039" type="#_x0000_t75" style="width:33.8pt;height:16.3pt;mso-position-horizontal-relative:page;mso-position-vertical-relative:page" o:ole="">
            <v:imagedata r:id="rId37" o:title=""/>
          </v:shape>
          <o:OLEObject Type="Embed" ProgID="Equation.3" ShapeID="Picture 177" DrawAspect="Content" ObjectID="_1574489465" r:id="rId38"/>
        </w:object>
      </w:r>
      <w:r w:rsidRPr="00461D22">
        <w:rPr>
          <w:rFonts w:cs="黑体" w:hint="eastAsia"/>
          <w:szCs w:val="21"/>
        </w:rPr>
        <w:t>。</w:t>
      </w:r>
    </w:p>
    <w:p w:rsidR="00831955" w:rsidRPr="00461D22" w:rsidRDefault="00831955" w:rsidP="00453F0C">
      <w:pPr>
        <w:snapToGrid w:val="0"/>
        <w:rPr>
          <w:rFonts w:cs="黑体"/>
          <w:szCs w:val="21"/>
        </w:rPr>
      </w:pPr>
      <w:r w:rsidRPr="00461D22">
        <w:rPr>
          <w:rFonts w:cs="黑体" w:hint="eastAsia"/>
          <w:szCs w:val="21"/>
        </w:rPr>
        <w:t>式中：</w:t>
      </w:r>
      <w:r w:rsidRPr="00461D22">
        <w:rPr>
          <w:rFonts w:cs="黑体"/>
          <w:position w:val="-6"/>
          <w:szCs w:val="21"/>
        </w:rPr>
        <w:object w:dxaOrig="221" w:dyaOrig="281">
          <v:shape id="Picture 178" o:spid="_x0000_i1040" type="#_x0000_t75" style="width:10.65pt;height:15.05pt;mso-position-horizontal-relative:page;mso-position-vertical-relative:page" o:ole="">
            <v:imagedata r:id="rId39" o:title=""/>
          </v:shape>
          <o:OLEObject Type="Embed" ProgID="Equation.3" ShapeID="Picture 178" DrawAspect="Content" ObjectID="_1574489466" r:id="rId40"/>
        </w:object>
      </w:r>
      <w:r w:rsidRPr="00461D22">
        <w:rPr>
          <w:rFonts w:cs="黑体"/>
          <w:szCs w:val="21"/>
        </w:rPr>
        <w:t>——</w:t>
      </w:r>
      <w:r w:rsidRPr="00461D22">
        <w:rPr>
          <w:rFonts w:cs="黑体" w:hint="eastAsia"/>
          <w:szCs w:val="21"/>
        </w:rPr>
        <w:t>同</w:t>
      </w:r>
      <w:r w:rsidR="00EA562F">
        <w:rPr>
          <w:rFonts w:cs="黑体" w:hint="eastAsia"/>
          <w:szCs w:val="21"/>
        </w:rPr>
        <w:t>本章</w:t>
      </w:r>
      <w:r w:rsidRPr="00453F0C">
        <w:rPr>
          <w:rFonts w:cs="黑体"/>
          <w:szCs w:val="21"/>
          <w:highlight w:val="green"/>
        </w:rPr>
        <w:t>6.2.3.2</w:t>
      </w:r>
      <w:r w:rsidRPr="00461D22">
        <w:rPr>
          <w:rFonts w:cs="黑体" w:hint="eastAsia"/>
          <w:szCs w:val="21"/>
        </w:rPr>
        <w:t>；</w:t>
      </w:r>
    </w:p>
    <w:p w:rsidR="00831955" w:rsidRPr="00461D22" w:rsidRDefault="00831955" w:rsidP="00EA562F">
      <w:pPr>
        <w:snapToGrid w:val="0"/>
        <w:ind w:firstLineChars="200" w:firstLine="420"/>
        <w:rPr>
          <w:rFonts w:cs="黑体"/>
          <w:szCs w:val="21"/>
        </w:rPr>
      </w:pPr>
      <w:r w:rsidRPr="009A35B5">
        <w:rPr>
          <w:rFonts w:cs="黑体"/>
          <w:i/>
          <w:szCs w:val="21"/>
        </w:rPr>
        <w:t>KG</w:t>
      </w:r>
      <w:r w:rsidRPr="00461D22">
        <w:rPr>
          <w:kern w:val="0"/>
          <w:szCs w:val="21"/>
        </w:rPr>
        <w:t>——</w:t>
      </w:r>
      <w:r w:rsidRPr="00461D22">
        <w:rPr>
          <w:rFonts w:hint="eastAsia"/>
          <w:kern w:val="0"/>
          <w:szCs w:val="21"/>
        </w:rPr>
        <w:t>所核算装载情况下船舶重心至基线的垂向高度，</w:t>
      </w:r>
      <w:r w:rsidRPr="00461D22">
        <w:rPr>
          <w:kern w:val="0"/>
          <w:szCs w:val="21"/>
        </w:rPr>
        <w:t>m</w:t>
      </w:r>
      <w:r w:rsidRPr="00461D22">
        <w:rPr>
          <w:rFonts w:hint="eastAsia"/>
          <w:kern w:val="0"/>
          <w:szCs w:val="21"/>
        </w:rPr>
        <w:t>。</w:t>
      </w:r>
    </w:p>
    <w:p w:rsidR="00831955" w:rsidRPr="00461D22" w:rsidRDefault="00831955" w:rsidP="00831955">
      <w:pPr>
        <w:ind w:firstLine="397"/>
        <w:rPr>
          <w:kern w:val="0"/>
          <w:szCs w:val="21"/>
        </w:rPr>
      </w:pPr>
      <w:r>
        <w:rPr>
          <w:kern w:val="0"/>
          <w:szCs w:val="21"/>
        </w:rPr>
        <w:t>6.2.3</w:t>
      </w:r>
      <w:r w:rsidRPr="00461D22">
        <w:rPr>
          <w:kern w:val="0"/>
          <w:szCs w:val="21"/>
        </w:rPr>
        <w:t>.4</w:t>
      </w:r>
      <w:r w:rsidRPr="00461D22">
        <w:rPr>
          <w:rFonts w:eastAsia="黑体" w:hint="eastAsia"/>
          <w:kern w:val="0"/>
          <w:szCs w:val="21"/>
        </w:rPr>
        <w:t xml:space="preserve">  </w:t>
      </w:r>
      <w:r w:rsidRPr="00461D22">
        <w:rPr>
          <w:rFonts w:hint="eastAsia"/>
          <w:kern w:val="0"/>
          <w:szCs w:val="21"/>
        </w:rPr>
        <w:t>横摇角计算公式中的系数</w:t>
      </w:r>
      <w:r w:rsidRPr="00461D22">
        <w:rPr>
          <w:i/>
          <w:kern w:val="0"/>
          <w:szCs w:val="21"/>
        </w:rPr>
        <w:t>C</w:t>
      </w:r>
      <w:r w:rsidRPr="00461D22">
        <w:rPr>
          <w:kern w:val="0"/>
          <w:szCs w:val="21"/>
          <w:vertAlign w:val="subscript"/>
        </w:rPr>
        <w:t>3</w:t>
      </w:r>
      <w:r w:rsidRPr="00461D22">
        <w:rPr>
          <w:rFonts w:hint="eastAsia"/>
          <w:kern w:val="0"/>
          <w:szCs w:val="21"/>
        </w:rPr>
        <w:t>按船舶</w:t>
      </w:r>
      <w:r w:rsidRPr="00461D22">
        <w:rPr>
          <w:i/>
          <w:kern w:val="0"/>
          <w:szCs w:val="21"/>
        </w:rPr>
        <w:t>B/d</w:t>
      </w:r>
      <w:r w:rsidRPr="00461D22">
        <w:rPr>
          <w:rFonts w:hint="eastAsia"/>
          <w:kern w:val="0"/>
          <w:szCs w:val="21"/>
        </w:rPr>
        <w:t>值由表</w:t>
      </w:r>
      <w:r w:rsidRPr="00453F0C">
        <w:rPr>
          <w:kern w:val="0"/>
          <w:szCs w:val="21"/>
          <w:highlight w:val="green"/>
        </w:rPr>
        <w:t>6.2.3.4</w:t>
      </w:r>
      <w:r w:rsidRPr="00461D22">
        <w:rPr>
          <w:rFonts w:hint="eastAsia"/>
          <w:kern w:val="0"/>
          <w:szCs w:val="21"/>
        </w:rPr>
        <w:t>查得：</w:t>
      </w:r>
    </w:p>
    <w:p w:rsidR="00831955" w:rsidRPr="00461D22" w:rsidRDefault="00831955" w:rsidP="00831955">
      <w:pPr>
        <w:snapToGrid w:val="0"/>
        <w:ind w:firstLine="420"/>
        <w:jc w:val="right"/>
        <w:rPr>
          <w:rFonts w:cs="黑体"/>
          <w:szCs w:val="21"/>
        </w:rPr>
      </w:pPr>
      <w:r w:rsidRPr="00461D22">
        <w:rPr>
          <w:rFonts w:cs="黑体" w:hint="eastAsia"/>
          <w:szCs w:val="21"/>
        </w:rPr>
        <w:t>表</w:t>
      </w:r>
      <w:r>
        <w:rPr>
          <w:rFonts w:cs="黑体"/>
          <w:szCs w:val="21"/>
        </w:rPr>
        <w:t>6.2.3</w:t>
      </w:r>
      <w:r w:rsidRPr="00461D22">
        <w:rPr>
          <w:rFonts w:cs="黑体"/>
          <w:szCs w:val="21"/>
        </w:rPr>
        <w:t>.4</w:t>
      </w:r>
    </w:p>
    <w:tbl>
      <w:tblPr>
        <w:tblW w:w="0" w:type="auto"/>
        <w:jc w:val="center"/>
        <w:tblLayout w:type="fixed"/>
        <w:tblLook w:val="0000"/>
      </w:tblPr>
      <w:tblGrid>
        <w:gridCol w:w="648"/>
        <w:gridCol w:w="1057"/>
        <w:gridCol w:w="709"/>
        <w:gridCol w:w="709"/>
        <w:gridCol w:w="710"/>
        <w:gridCol w:w="709"/>
        <w:gridCol w:w="709"/>
        <w:gridCol w:w="710"/>
        <w:gridCol w:w="709"/>
        <w:gridCol w:w="710"/>
        <w:gridCol w:w="1008"/>
      </w:tblGrid>
      <w:tr w:rsidR="00831955" w:rsidRPr="00461D22" w:rsidTr="00453F0C">
        <w:trPr>
          <w:trHeight w:val="420"/>
          <w:jc w:val="center"/>
        </w:trPr>
        <w:tc>
          <w:tcPr>
            <w:tcW w:w="648" w:type="dxa"/>
            <w:tcBorders>
              <w:top w:val="single" w:sz="4" w:space="0" w:color="auto"/>
              <w:left w:val="single" w:sz="4" w:space="0" w:color="auto"/>
              <w:bottom w:val="single" w:sz="4" w:space="0" w:color="auto"/>
              <w:right w:val="single" w:sz="4" w:space="0" w:color="auto"/>
            </w:tcBorders>
            <w:vAlign w:val="center"/>
          </w:tcPr>
          <w:p w:rsidR="00831955" w:rsidRPr="00461D22" w:rsidRDefault="00831955" w:rsidP="00453F0C">
            <w:pPr>
              <w:snapToGrid w:val="0"/>
              <w:ind w:leftChars="-26" w:left="-55" w:rightChars="-48" w:right="-101"/>
              <w:jc w:val="center"/>
              <w:rPr>
                <w:rFonts w:cs="黑体"/>
                <w:i/>
                <w:sz w:val="18"/>
                <w:szCs w:val="18"/>
              </w:rPr>
            </w:pPr>
            <w:r w:rsidRPr="00461D22">
              <w:rPr>
                <w:rFonts w:cs="黑体"/>
                <w:i/>
                <w:sz w:val="18"/>
                <w:szCs w:val="18"/>
              </w:rPr>
              <w:t>B/d</w:t>
            </w:r>
          </w:p>
        </w:tc>
        <w:tc>
          <w:tcPr>
            <w:tcW w:w="1057" w:type="dxa"/>
            <w:tcBorders>
              <w:top w:val="single" w:sz="4" w:space="0" w:color="auto"/>
              <w:left w:val="single" w:sz="4" w:space="0" w:color="auto"/>
              <w:bottom w:val="single" w:sz="4" w:space="0" w:color="auto"/>
            </w:tcBorders>
            <w:vAlign w:val="center"/>
          </w:tcPr>
          <w:p w:rsidR="00831955" w:rsidRPr="00461D22" w:rsidRDefault="00831955" w:rsidP="00453F0C">
            <w:pPr>
              <w:snapToGrid w:val="0"/>
              <w:ind w:leftChars="-26" w:left="-55" w:rightChars="-48" w:right="-101"/>
              <w:jc w:val="center"/>
              <w:rPr>
                <w:rFonts w:cs="黑体"/>
                <w:sz w:val="18"/>
                <w:szCs w:val="18"/>
              </w:rPr>
            </w:pPr>
            <w:r w:rsidRPr="00461D22">
              <w:rPr>
                <w:rFonts w:cs="黑体"/>
                <w:sz w:val="18"/>
                <w:szCs w:val="18"/>
              </w:rPr>
              <w:t>2.5</w:t>
            </w:r>
            <w:r w:rsidRPr="00461D22">
              <w:rPr>
                <w:rFonts w:cs="黑体" w:hint="eastAsia"/>
                <w:sz w:val="18"/>
                <w:szCs w:val="18"/>
              </w:rPr>
              <w:t>及以下</w:t>
            </w:r>
          </w:p>
        </w:tc>
        <w:tc>
          <w:tcPr>
            <w:tcW w:w="709" w:type="dxa"/>
            <w:tcBorders>
              <w:top w:val="single" w:sz="4" w:space="0" w:color="auto"/>
              <w:left w:val="single" w:sz="4" w:space="0" w:color="auto"/>
              <w:bottom w:val="single" w:sz="4" w:space="0" w:color="auto"/>
            </w:tcBorders>
            <w:vAlign w:val="center"/>
          </w:tcPr>
          <w:p w:rsidR="00831955" w:rsidRPr="00461D22" w:rsidRDefault="00831955" w:rsidP="00453F0C">
            <w:pPr>
              <w:snapToGrid w:val="0"/>
              <w:ind w:leftChars="-26" w:left="-55" w:rightChars="-48" w:right="-101"/>
              <w:jc w:val="center"/>
              <w:rPr>
                <w:rFonts w:cs="黑体"/>
                <w:sz w:val="18"/>
                <w:szCs w:val="18"/>
              </w:rPr>
            </w:pPr>
            <w:r w:rsidRPr="00461D22">
              <w:rPr>
                <w:rFonts w:cs="黑体"/>
                <w:sz w:val="18"/>
                <w:szCs w:val="18"/>
              </w:rPr>
              <w:t>3.0</w:t>
            </w:r>
          </w:p>
        </w:tc>
        <w:tc>
          <w:tcPr>
            <w:tcW w:w="709" w:type="dxa"/>
            <w:tcBorders>
              <w:top w:val="single" w:sz="4" w:space="0" w:color="auto"/>
              <w:left w:val="single" w:sz="4" w:space="0" w:color="auto"/>
              <w:bottom w:val="single" w:sz="4" w:space="0" w:color="auto"/>
            </w:tcBorders>
            <w:vAlign w:val="center"/>
          </w:tcPr>
          <w:p w:rsidR="00831955" w:rsidRPr="00461D22" w:rsidRDefault="00831955" w:rsidP="00453F0C">
            <w:pPr>
              <w:snapToGrid w:val="0"/>
              <w:ind w:leftChars="-26" w:left="-55" w:rightChars="-48" w:right="-101"/>
              <w:jc w:val="center"/>
              <w:rPr>
                <w:rFonts w:cs="黑体"/>
                <w:sz w:val="18"/>
                <w:szCs w:val="18"/>
              </w:rPr>
            </w:pPr>
            <w:r w:rsidRPr="00461D22">
              <w:rPr>
                <w:rFonts w:cs="黑体"/>
                <w:sz w:val="18"/>
                <w:szCs w:val="18"/>
              </w:rPr>
              <w:t>3.5</w:t>
            </w:r>
          </w:p>
        </w:tc>
        <w:tc>
          <w:tcPr>
            <w:tcW w:w="710" w:type="dxa"/>
            <w:tcBorders>
              <w:top w:val="single" w:sz="4" w:space="0" w:color="auto"/>
              <w:left w:val="single" w:sz="4" w:space="0" w:color="auto"/>
              <w:bottom w:val="single" w:sz="4" w:space="0" w:color="auto"/>
            </w:tcBorders>
            <w:vAlign w:val="center"/>
          </w:tcPr>
          <w:p w:rsidR="00831955" w:rsidRPr="00461D22" w:rsidRDefault="00831955" w:rsidP="00453F0C">
            <w:pPr>
              <w:snapToGrid w:val="0"/>
              <w:ind w:leftChars="-26" w:left="-55" w:rightChars="-48" w:right="-101"/>
              <w:jc w:val="center"/>
              <w:rPr>
                <w:rFonts w:cs="黑体"/>
                <w:sz w:val="18"/>
                <w:szCs w:val="18"/>
              </w:rPr>
            </w:pPr>
            <w:r w:rsidRPr="00461D22">
              <w:rPr>
                <w:rFonts w:cs="黑体"/>
                <w:sz w:val="18"/>
                <w:szCs w:val="18"/>
              </w:rPr>
              <w:t>4.0</w:t>
            </w:r>
          </w:p>
        </w:tc>
        <w:tc>
          <w:tcPr>
            <w:tcW w:w="709" w:type="dxa"/>
            <w:tcBorders>
              <w:top w:val="single" w:sz="4" w:space="0" w:color="auto"/>
              <w:left w:val="single" w:sz="4" w:space="0" w:color="auto"/>
              <w:bottom w:val="single" w:sz="4" w:space="0" w:color="auto"/>
            </w:tcBorders>
            <w:vAlign w:val="center"/>
          </w:tcPr>
          <w:p w:rsidR="00831955" w:rsidRPr="00461D22" w:rsidRDefault="00831955" w:rsidP="00453F0C">
            <w:pPr>
              <w:snapToGrid w:val="0"/>
              <w:ind w:leftChars="-26" w:left="-55" w:rightChars="-48" w:right="-101"/>
              <w:jc w:val="center"/>
              <w:rPr>
                <w:rFonts w:cs="黑体"/>
                <w:sz w:val="18"/>
                <w:szCs w:val="18"/>
              </w:rPr>
            </w:pPr>
            <w:r w:rsidRPr="00461D22">
              <w:rPr>
                <w:rFonts w:cs="黑体"/>
                <w:sz w:val="18"/>
                <w:szCs w:val="18"/>
              </w:rPr>
              <w:t>4.5</w:t>
            </w:r>
          </w:p>
        </w:tc>
        <w:tc>
          <w:tcPr>
            <w:tcW w:w="709" w:type="dxa"/>
            <w:tcBorders>
              <w:top w:val="single" w:sz="4" w:space="0" w:color="auto"/>
              <w:left w:val="single" w:sz="4" w:space="0" w:color="auto"/>
              <w:bottom w:val="single" w:sz="4" w:space="0" w:color="auto"/>
            </w:tcBorders>
            <w:vAlign w:val="center"/>
          </w:tcPr>
          <w:p w:rsidR="00831955" w:rsidRPr="00461D22" w:rsidRDefault="00831955" w:rsidP="00453F0C">
            <w:pPr>
              <w:snapToGrid w:val="0"/>
              <w:ind w:leftChars="-26" w:left="-55" w:rightChars="-48" w:right="-101"/>
              <w:jc w:val="center"/>
              <w:rPr>
                <w:rFonts w:cs="黑体"/>
                <w:sz w:val="18"/>
                <w:szCs w:val="18"/>
              </w:rPr>
            </w:pPr>
            <w:r w:rsidRPr="00461D22">
              <w:rPr>
                <w:rFonts w:cs="黑体" w:hint="eastAsia"/>
                <w:sz w:val="18"/>
                <w:szCs w:val="18"/>
              </w:rPr>
              <w:t>5</w:t>
            </w:r>
            <w:r w:rsidRPr="00461D22">
              <w:rPr>
                <w:rFonts w:cs="黑体"/>
                <w:sz w:val="18"/>
                <w:szCs w:val="18"/>
              </w:rPr>
              <w:t>.0</w:t>
            </w:r>
          </w:p>
        </w:tc>
        <w:tc>
          <w:tcPr>
            <w:tcW w:w="710" w:type="dxa"/>
            <w:tcBorders>
              <w:top w:val="single" w:sz="4" w:space="0" w:color="auto"/>
              <w:left w:val="single" w:sz="4" w:space="0" w:color="auto"/>
              <w:bottom w:val="single" w:sz="4" w:space="0" w:color="auto"/>
            </w:tcBorders>
            <w:vAlign w:val="center"/>
          </w:tcPr>
          <w:p w:rsidR="00831955" w:rsidRPr="00461D22" w:rsidRDefault="00831955" w:rsidP="00453F0C">
            <w:pPr>
              <w:snapToGrid w:val="0"/>
              <w:ind w:leftChars="-26" w:left="-55" w:rightChars="-48" w:right="-101"/>
              <w:jc w:val="center"/>
              <w:rPr>
                <w:rFonts w:cs="黑体"/>
                <w:sz w:val="18"/>
                <w:szCs w:val="18"/>
              </w:rPr>
            </w:pPr>
            <w:r w:rsidRPr="00461D22">
              <w:rPr>
                <w:rFonts w:cs="黑体"/>
                <w:sz w:val="18"/>
                <w:szCs w:val="18"/>
              </w:rPr>
              <w:t>4.5</w:t>
            </w:r>
          </w:p>
        </w:tc>
        <w:tc>
          <w:tcPr>
            <w:tcW w:w="709" w:type="dxa"/>
            <w:tcBorders>
              <w:top w:val="single" w:sz="4" w:space="0" w:color="auto"/>
              <w:left w:val="single" w:sz="4" w:space="0" w:color="auto"/>
              <w:bottom w:val="single" w:sz="4" w:space="0" w:color="auto"/>
            </w:tcBorders>
            <w:vAlign w:val="center"/>
          </w:tcPr>
          <w:p w:rsidR="00831955" w:rsidRPr="00461D22" w:rsidRDefault="00831955" w:rsidP="00453F0C">
            <w:pPr>
              <w:snapToGrid w:val="0"/>
              <w:ind w:leftChars="-26" w:left="-55" w:rightChars="-48" w:right="-101"/>
              <w:jc w:val="center"/>
              <w:rPr>
                <w:rFonts w:cs="黑体"/>
                <w:sz w:val="18"/>
                <w:szCs w:val="18"/>
              </w:rPr>
            </w:pPr>
            <w:r w:rsidRPr="00461D22">
              <w:rPr>
                <w:rFonts w:cs="黑体"/>
                <w:sz w:val="18"/>
                <w:szCs w:val="18"/>
              </w:rPr>
              <w:t>6.0</w:t>
            </w:r>
          </w:p>
        </w:tc>
        <w:tc>
          <w:tcPr>
            <w:tcW w:w="710" w:type="dxa"/>
            <w:tcBorders>
              <w:top w:val="single" w:sz="4" w:space="0" w:color="auto"/>
              <w:left w:val="single" w:sz="4" w:space="0" w:color="auto"/>
              <w:bottom w:val="single" w:sz="4" w:space="0" w:color="auto"/>
            </w:tcBorders>
            <w:vAlign w:val="center"/>
          </w:tcPr>
          <w:p w:rsidR="00831955" w:rsidRPr="00461D22" w:rsidRDefault="00831955" w:rsidP="00453F0C">
            <w:pPr>
              <w:snapToGrid w:val="0"/>
              <w:ind w:leftChars="-26" w:left="-55" w:rightChars="-48" w:right="-101"/>
              <w:jc w:val="center"/>
              <w:rPr>
                <w:rFonts w:cs="黑体"/>
                <w:sz w:val="18"/>
                <w:szCs w:val="18"/>
              </w:rPr>
            </w:pPr>
            <w:r w:rsidRPr="00461D22">
              <w:rPr>
                <w:rFonts w:cs="黑体"/>
                <w:sz w:val="18"/>
                <w:szCs w:val="18"/>
              </w:rPr>
              <w:t>6.5</w:t>
            </w:r>
          </w:p>
        </w:tc>
        <w:tc>
          <w:tcPr>
            <w:tcW w:w="1008" w:type="dxa"/>
            <w:tcBorders>
              <w:top w:val="single" w:sz="4" w:space="0" w:color="auto"/>
              <w:left w:val="single" w:sz="4" w:space="0" w:color="auto"/>
              <w:bottom w:val="single" w:sz="4" w:space="0" w:color="auto"/>
              <w:right w:val="single" w:sz="4" w:space="0" w:color="auto"/>
            </w:tcBorders>
            <w:vAlign w:val="center"/>
          </w:tcPr>
          <w:p w:rsidR="00831955" w:rsidRPr="00461D22" w:rsidRDefault="00831955" w:rsidP="00453F0C">
            <w:pPr>
              <w:snapToGrid w:val="0"/>
              <w:ind w:leftChars="-26" w:left="-55" w:rightChars="-48" w:right="-101"/>
              <w:jc w:val="center"/>
              <w:rPr>
                <w:rFonts w:cs="黑体"/>
                <w:sz w:val="18"/>
                <w:szCs w:val="18"/>
              </w:rPr>
            </w:pPr>
            <w:r w:rsidRPr="00461D22">
              <w:rPr>
                <w:rFonts w:cs="黑体"/>
                <w:sz w:val="18"/>
                <w:szCs w:val="18"/>
              </w:rPr>
              <w:t>7.0</w:t>
            </w:r>
            <w:r w:rsidRPr="00461D22">
              <w:rPr>
                <w:rFonts w:cs="黑体" w:hint="eastAsia"/>
                <w:sz w:val="18"/>
                <w:szCs w:val="18"/>
              </w:rPr>
              <w:t>及以上</w:t>
            </w:r>
          </w:p>
        </w:tc>
      </w:tr>
      <w:tr w:rsidR="00831955" w:rsidRPr="00461D22" w:rsidTr="00453F0C">
        <w:trPr>
          <w:trHeight w:val="420"/>
          <w:jc w:val="center"/>
        </w:trPr>
        <w:tc>
          <w:tcPr>
            <w:tcW w:w="648" w:type="dxa"/>
            <w:tcBorders>
              <w:top w:val="single" w:sz="4" w:space="0" w:color="auto"/>
              <w:left w:val="single" w:sz="4" w:space="0" w:color="auto"/>
              <w:bottom w:val="single" w:sz="4" w:space="0" w:color="auto"/>
              <w:right w:val="single" w:sz="4" w:space="0" w:color="auto"/>
            </w:tcBorders>
            <w:vAlign w:val="center"/>
          </w:tcPr>
          <w:p w:rsidR="00831955" w:rsidRPr="00461D22" w:rsidRDefault="00831955" w:rsidP="00453F0C">
            <w:pPr>
              <w:snapToGrid w:val="0"/>
              <w:ind w:leftChars="-26" w:left="-55" w:rightChars="-48" w:right="-101"/>
              <w:jc w:val="center"/>
              <w:rPr>
                <w:rFonts w:cs="黑体"/>
                <w:sz w:val="18"/>
                <w:szCs w:val="18"/>
              </w:rPr>
            </w:pPr>
            <w:r w:rsidRPr="00461D22">
              <w:rPr>
                <w:rFonts w:cs="黑体"/>
                <w:sz w:val="18"/>
                <w:szCs w:val="18"/>
              </w:rPr>
              <w:t>C</w:t>
            </w:r>
            <w:r w:rsidRPr="00461D22">
              <w:rPr>
                <w:rFonts w:cs="黑体"/>
                <w:sz w:val="18"/>
                <w:szCs w:val="18"/>
                <w:vertAlign w:val="subscript"/>
              </w:rPr>
              <w:t>3</w:t>
            </w:r>
          </w:p>
        </w:tc>
        <w:tc>
          <w:tcPr>
            <w:tcW w:w="1057" w:type="dxa"/>
            <w:tcBorders>
              <w:top w:val="single" w:sz="4" w:space="0" w:color="auto"/>
              <w:left w:val="single" w:sz="4" w:space="0" w:color="auto"/>
              <w:bottom w:val="single" w:sz="4" w:space="0" w:color="auto"/>
            </w:tcBorders>
            <w:vAlign w:val="center"/>
          </w:tcPr>
          <w:p w:rsidR="00831955" w:rsidRPr="00461D22" w:rsidRDefault="00831955" w:rsidP="00266D60">
            <w:pPr>
              <w:autoSpaceDE w:val="0"/>
              <w:autoSpaceDN w:val="0"/>
              <w:adjustRightInd w:val="0"/>
              <w:snapToGrid w:val="0"/>
              <w:spacing w:beforeLines="30" w:after="60"/>
              <w:ind w:leftChars="-26" w:left="-55" w:rightChars="-48" w:right="-101"/>
              <w:jc w:val="center"/>
              <w:outlineLvl w:val="3"/>
              <w:rPr>
                <w:rFonts w:cs="黑体"/>
                <w:sz w:val="18"/>
                <w:szCs w:val="18"/>
              </w:rPr>
            </w:pPr>
            <w:r w:rsidRPr="00461D22">
              <w:rPr>
                <w:rFonts w:cs="黑体"/>
                <w:sz w:val="18"/>
                <w:szCs w:val="18"/>
              </w:rPr>
              <w:t>0.011</w:t>
            </w:r>
          </w:p>
        </w:tc>
        <w:tc>
          <w:tcPr>
            <w:tcW w:w="709" w:type="dxa"/>
            <w:tcBorders>
              <w:top w:val="single" w:sz="4" w:space="0" w:color="auto"/>
              <w:left w:val="single" w:sz="4" w:space="0" w:color="auto"/>
              <w:bottom w:val="single" w:sz="4" w:space="0" w:color="auto"/>
            </w:tcBorders>
            <w:vAlign w:val="center"/>
          </w:tcPr>
          <w:p w:rsidR="00831955" w:rsidRPr="00461D22" w:rsidRDefault="00831955" w:rsidP="00266D60">
            <w:pPr>
              <w:autoSpaceDE w:val="0"/>
              <w:autoSpaceDN w:val="0"/>
              <w:adjustRightInd w:val="0"/>
              <w:snapToGrid w:val="0"/>
              <w:spacing w:beforeLines="30" w:after="60"/>
              <w:ind w:leftChars="-26" w:left="-55" w:rightChars="-48" w:right="-101"/>
              <w:jc w:val="center"/>
              <w:outlineLvl w:val="3"/>
              <w:rPr>
                <w:sz w:val="18"/>
                <w:szCs w:val="18"/>
              </w:rPr>
            </w:pPr>
            <w:r w:rsidRPr="00461D22">
              <w:rPr>
                <w:rFonts w:cs="黑体"/>
                <w:sz w:val="18"/>
                <w:szCs w:val="18"/>
              </w:rPr>
              <w:t>0.013</w:t>
            </w:r>
          </w:p>
        </w:tc>
        <w:tc>
          <w:tcPr>
            <w:tcW w:w="709" w:type="dxa"/>
            <w:tcBorders>
              <w:top w:val="single" w:sz="4" w:space="0" w:color="auto"/>
              <w:left w:val="single" w:sz="4" w:space="0" w:color="auto"/>
              <w:bottom w:val="single" w:sz="4" w:space="0" w:color="auto"/>
            </w:tcBorders>
            <w:vAlign w:val="center"/>
          </w:tcPr>
          <w:p w:rsidR="00831955" w:rsidRPr="00461D22" w:rsidRDefault="00831955" w:rsidP="00266D60">
            <w:pPr>
              <w:autoSpaceDE w:val="0"/>
              <w:autoSpaceDN w:val="0"/>
              <w:adjustRightInd w:val="0"/>
              <w:snapToGrid w:val="0"/>
              <w:spacing w:beforeLines="30" w:after="60"/>
              <w:ind w:leftChars="-26" w:left="-55" w:rightChars="-48" w:right="-101"/>
              <w:jc w:val="center"/>
              <w:outlineLvl w:val="3"/>
              <w:rPr>
                <w:sz w:val="18"/>
                <w:szCs w:val="18"/>
              </w:rPr>
            </w:pPr>
            <w:r w:rsidRPr="00461D22">
              <w:rPr>
                <w:rFonts w:cs="黑体"/>
                <w:sz w:val="18"/>
                <w:szCs w:val="18"/>
              </w:rPr>
              <w:t>0.015</w:t>
            </w:r>
          </w:p>
        </w:tc>
        <w:tc>
          <w:tcPr>
            <w:tcW w:w="710" w:type="dxa"/>
            <w:tcBorders>
              <w:top w:val="single" w:sz="4" w:space="0" w:color="auto"/>
              <w:left w:val="single" w:sz="4" w:space="0" w:color="auto"/>
              <w:bottom w:val="single" w:sz="4" w:space="0" w:color="auto"/>
            </w:tcBorders>
            <w:vAlign w:val="center"/>
          </w:tcPr>
          <w:p w:rsidR="00831955" w:rsidRPr="00461D22" w:rsidRDefault="00831955" w:rsidP="00266D60">
            <w:pPr>
              <w:autoSpaceDE w:val="0"/>
              <w:autoSpaceDN w:val="0"/>
              <w:adjustRightInd w:val="0"/>
              <w:snapToGrid w:val="0"/>
              <w:spacing w:beforeLines="30" w:after="60"/>
              <w:ind w:leftChars="-26" w:left="-55" w:rightChars="-48" w:right="-101"/>
              <w:jc w:val="center"/>
              <w:outlineLvl w:val="3"/>
              <w:rPr>
                <w:sz w:val="18"/>
                <w:szCs w:val="18"/>
              </w:rPr>
            </w:pPr>
            <w:r w:rsidRPr="00461D22">
              <w:rPr>
                <w:rFonts w:cs="黑体"/>
                <w:sz w:val="18"/>
                <w:szCs w:val="18"/>
              </w:rPr>
              <w:t>0.017</w:t>
            </w:r>
          </w:p>
        </w:tc>
        <w:tc>
          <w:tcPr>
            <w:tcW w:w="709" w:type="dxa"/>
            <w:tcBorders>
              <w:top w:val="single" w:sz="4" w:space="0" w:color="auto"/>
              <w:left w:val="single" w:sz="4" w:space="0" w:color="auto"/>
              <w:bottom w:val="single" w:sz="4" w:space="0" w:color="auto"/>
            </w:tcBorders>
            <w:vAlign w:val="center"/>
          </w:tcPr>
          <w:p w:rsidR="00831955" w:rsidRPr="00461D22" w:rsidRDefault="00831955" w:rsidP="00266D60">
            <w:pPr>
              <w:autoSpaceDE w:val="0"/>
              <w:autoSpaceDN w:val="0"/>
              <w:adjustRightInd w:val="0"/>
              <w:snapToGrid w:val="0"/>
              <w:spacing w:beforeLines="30" w:after="60"/>
              <w:ind w:leftChars="-26" w:left="-55" w:rightChars="-48" w:right="-101"/>
              <w:jc w:val="center"/>
              <w:outlineLvl w:val="3"/>
              <w:rPr>
                <w:sz w:val="18"/>
                <w:szCs w:val="18"/>
              </w:rPr>
            </w:pPr>
            <w:r w:rsidRPr="00461D22">
              <w:rPr>
                <w:rFonts w:cs="黑体"/>
                <w:sz w:val="18"/>
                <w:szCs w:val="18"/>
              </w:rPr>
              <w:t>0.018</w:t>
            </w:r>
          </w:p>
        </w:tc>
        <w:tc>
          <w:tcPr>
            <w:tcW w:w="709" w:type="dxa"/>
            <w:tcBorders>
              <w:top w:val="single" w:sz="4" w:space="0" w:color="auto"/>
              <w:left w:val="single" w:sz="4" w:space="0" w:color="auto"/>
              <w:bottom w:val="single" w:sz="4" w:space="0" w:color="auto"/>
            </w:tcBorders>
            <w:vAlign w:val="center"/>
          </w:tcPr>
          <w:p w:rsidR="00831955" w:rsidRPr="00461D22" w:rsidRDefault="00831955" w:rsidP="00266D60">
            <w:pPr>
              <w:autoSpaceDE w:val="0"/>
              <w:autoSpaceDN w:val="0"/>
              <w:adjustRightInd w:val="0"/>
              <w:snapToGrid w:val="0"/>
              <w:spacing w:beforeLines="30" w:after="60"/>
              <w:ind w:leftChars="-26" w:left="-55" w:rightChars="-48" w:right="-101"/>
              <w:jc w:val="center"/>
              <w:outlineLvl w:val="3"/>
              <w:rPr>
                <w:sz w:val="18"/>
                <w:szCs w:val="18"/>
              </w:rPr>
            </w:pPr>
            <w:r w:rsidRPr="00461D22">
              <w:rPr>
                <w:rFonts w:cs="黑体"/>
                <w:sz w:val="18"/>
                <w:szCs w:val="18"/>
              </w:rPr>
              <w:t>0.019</w:t>
            </w:r>
          </w:p>
        </w:tc>
        <w:tc>
          <w:tcPr>
            <w:tcW w:w="710" w:type="dxa"/>
            <w:tcBorders>
              <w:top w:val="single" w:sz="4" w:space="0" w:color="auto"/>
              <w:left w:val="single" w:sz="4" w:space="0" w:color="auto"/>
              <w:bottom w:val="single" w:sz="4" w:space="0" w:color="auto"/>
            </w:tcBorders>
            <w:vAlign w:val="center"/>
          </w:tcPr>
          <w:p w:rsidR="00831955" w:rsidRPr="00461D22" w:rsidRDefault="00831955" w:rsidP="00266D60">
            <w:pPr>
              <w:autoSpaceDE w:val="0"/>
              <w:autoSpaceDN w:val="0"/>
              <w:adjustRightInd w:val="0"/>
              <w:snapToGrid w:val="0"/>
              <w:spacing w:beforeLines="30" w:after="60"/>
              <w:ind w:leftChars="-26" w:left="-55" w:rightChars="-48" w:right="-101"/>
              <w:jc w:val="center"/>
              <w:outlineLvl w:val="3"/>
              <w:rPr>
                <w:sz w:val="18"/>
                <w:szCs w:val="18"/>
              </w:rPr>
            </w:pPr>
            <w:r w:rsidRPr="00461D22">
              <w:rPr>
                <w:rFonts w:cs="黑体"/>
                <w:sz w:val="18"/>
                <w:szCs w:val="18"/>
              </w:rPr>
              <w:t>0.020</w:t>
            </w:r>
          </w:p>
        </w:tc>
        <w:tc>
          <w:tcPr>
            <w:tcW w:w="709" w:type="dxa"/>
            <w:tcBorders>
              <w:top w:val="single" w:sz="4" w:space="0" w:color="auto"/>
              <w:left w:val="single" w:sz="4" w:space="0" w:color="auto"/>
              <w:bottom w:val="single" w:sz="4" w:space="0" w:color="auto"/>
            </w:tcBorders>
            <w:vAlign w:val="center"/>
          </w:tcPr>
          <w:p w:rsidR="00831955" w:rsidRPr="00461D22" w:rsidRDefault="00831955" w:rsidP="00266D60">
            <w:pPr>
              <w:autoSpaceDE w:val="0"/>
              <w:autoSpaceDN w:val="0"/>
              <w:adjustRightInd w:val="0"/>
              <w:snapToGrid w:val="0"/>
              <w:spacing w:beforeLines="30" w:after="60"/>
              <w:ind w:leftChars="-26" w:left="-55" w:rightChars="-48" w:right="-101"/>
              <w:jc w:val="center"/>
              <w:outlineLvl w:val="3"/>
              <w:rPr>
                <w:sz w:val="18"/>
                <w:szCs w:val="18"/>
              </w:rPr>
            </w:pPr>
            <w:r w:rsidRPr="00461D22">
              <w:rPr>
                <w:rFonts w:cs="黑体"/>
                <w:sz w:val="18"/>
                <w:szCs w:val="18"/>
              </w:rPr>
              <w:t>0.021</w:t>
            </w:r>
          </w:p>
        </w:tc>
        <w:tc>
          <w:tcPr>
            <w:tcW w:w="710" w:type="dxa"/>
            <w:tcBorders>
              <w:top w:val="single" w:sz="4" w:space="0" w:color="auto"/>
              <w:left w:val="single" w:sz="4" w:space="0" w:color="auto"/>
              <w:bottom w:val="single" w:sz="4" w:space="0" w:color="auto"/>
            </w:tcBorders>
            <w:vAlign w:val="center"/>
          </w:tcPr>
          <w:p w:rsidR="00831955" w:rsidRPr="00461D22" w:rsidRDefault="00831955" w:rsidP="00266D60">
            <w:pPr>
              <w:autoSpaceDE w:val="0"/>
              <w:autoSpaceDN w:val="0"/>
              <w:adjustRightInd w:val="0"/>
              <w:snapToGrid w:val="0"/>
              <w:spacing w:beforeLines="30" w:after="60"/>
              <w:ind w:leftChars="-26" w:left="-55" w:rightChars="-48" w:right="-101"/>
              <w:jc w:val="center"/>
              <w:outlineLvl w:val="3"/>
              <w:rPr>
                <w:sz w:val="18"/>
                <w:szCs w:val="18"/>
              </w:rPr>
            </w:pPr>
            <w:r w:rsidRPr="00461D22">
              <w:rPr>
                <w:rFonts w:cs="黑体"/>
                <w:sz w:val="18"/>
                <w:szCs w:val="18"/>
              </w:rPr>
              <w:t>0.022</w:t>
            </w:r>
          </w:p>
        </w:tc>
        <w:tc>
          <w:tcPr>
            <w:tcW w:w="1008" w:type="dxa"/>
            <w:tcBorders>
              <w:top w:val="single" w:sz="4" w:space="0" w:color="auto"/>
              <w:left w:val="single" w:sz="4" w:space="0" w:color="auto"/>
              <w:bottom w:val="single" w:sz="4" w:space="0" w:color="auto"/>
              <w:right w:val="single" w:sz="4" w:space="0" w:color="auto"/>
            </w:tcBorders>
            <w:vAlign w:val="center"/>
          </w:tcPr>
          <w:p w:rsidR="00831955" w:rsidRPr="00461D22" w:rsidRDefault="00831955" w:rsidP="00266D60">
            <w:pPr>
              <w:autoSpaceDE w:val="0"/>
              <w:autoSpaceDN w:val="0"/>
              <w:adjustRightInd w:val="0"/>
              <w:snapToGrid w:val="0"/>
              <w:spacing w:beforeLines="30" w:after="60"/>
              <w:ind w:leftChars="-26" w:left="-55" w:rightChars="-48" w:right="-101"/>
              <w:jc w:val="center"/>
              <w:outlineLvl w:val="3"/>
              <w:rPr>
                <w:sz w:val="18"/>
                <w:szCs w:val="18"/>
              </w:rPr>
            </w:pPr>
            <w:r w:rsidRPr="00461D22">
              <w:rPr>
                <w:rFonts w:cs="黑体"/>
                <w:sz w:val="18"/>
                <w:szCs w:val="18"/>
              </w:rPr>
              <w:t>0.023</w:t>
            </w:r>
          </w:p>
        </w:tc>
      </w:tr>
    </w:tbl>
    <w:p w:rsidR="00831955" w:rsidRPr="00461D22" w:rsidRDefault="00831955" w:rsidP="00831955">
      <w:pPr>
        <w:spacing w:line="240" w:lineRule="exact"/>
      </w:pPr>
    </w:p>
    <w:p w:rsidR="00831955" w:rsidRPr="00461D22" w:rsidRDefault="00831955" w:rsidP="00831955">
      <w:pPr>
        <w:ind w:firstLine="397"/>
        <w:rPr>
          <w:kern w:val="0"/>
          <w:szCs w:val="21"/>
        </w:rPr>
      </w:pPr>
      <w:r w:rsidRPr="00BE03BC">
        <w:rPr>
          <w:rFonts w:ascii="Univers" w:hAnsi="Univers"/>
          <w:kern w:val="0"/>
          <w:szCs w:val="21"/>
        </w:rPr>
        <w:t xml:space="preserve">6.2.3.5 </w:t>
      </w:r>
      <w:r w:rsidRPr="00461D22">
        <w:rPr>
          <w:rFonts w:hint="eastAsia"/>
          <w:kern w:val="0"/>
          <w:szCs w:val="21"/>
        </w:rPr>
        <w:t xml:space="preserve"> </w:t>
      </w:r>
      <w:r w:rsidRPr="00461D22">
        <w:rPr>
          <w:rFonts w:hint="eastAsia"/>
          <w:kern w:val="0"/>
          <w:szCs w:val="21"/>
        </w:rPr>
        <w:t>横摇角计算公式中的系数</w:t>
      </w:r>
      <w:r w:rsidRPr="00461D22">
        <w:rPr>
          <w:i/>
          <w:kern w:val="0"/>
          <w:szCs w:val="21"/>
        </w:rPr>
        <w:t>C</w:t>
      </w:r>
      <w:r w:rsidRPr="00461D22">
        <w:rPr>
          <w:kern w:val="0"/>
          <w:szCs w:val="21"/>
          <w:vertAlign w:val="subscript"/>
        </w:rPr>
        <w:t>4</w:t>
      </w:r>
      <w:r w:rsidRPr="00461D22">
        <w:rPr>
          <w:rFonts w:hint="eastAsia"/>
          <w:kern w:val="0"/>
          <w:szCs w:val="21"/>
        </w:rPr>
        <w:t>按舭龙骨面积由表</w:t>
      </w:r>
      <w:r>
        <w:rPr>
          <w:kern w:val="0"/>
          <w:szCs w:val="21"/>
        </w:rPr>
        <w:t>6.2.3</w:t>
      </w:r>
      <w:r w:rsidRPr="00461D22">
        <w:rPr>
          <w:kern w:val="0"/>
          <w:szCs w:val="21"/>
        </w:rPr>
        <w:t>.5</w:t>
      </w:r>
      <w:r w:rsidRPr="00461D22">
        <w:rPr>
          <w:rFonts w:hint="eastAsia"/>
          <w:kern w:val="0"/>
          <w:szCs w:val="21"/>
        </w:rPr>
        <w:t>选取。</w:t>
      </w:r>
    </w:p>
    <w:p w:rsidR="00831955" w:rsidRPr="00461D22" w:rsidRDefault="00831955" w:rsidP="00831955">
      <w:pPr>
        <w:snapToGrid w:val="0"/>
        <w:ind w:firstLine="420"/>
        <w:jc w:val="right"/>
        <w:rPr>
          <w:rFonts w:cs="黑体"/>
          <w:szCs w:val="21"/>
        </w:rPr>
      </w:pPr>
      <w:r w:rsidRPr="00461D22">
        <w:rPr>
          <w:rFonts w:cs="黑体" w:hint="eastAsia"/>
          <w:szCs w:val="21"/>
        </w:rPr>
        <w:t>表</w:t>
      </w:r>
      <w:r>
        <w:rPr>
          <w:rFonts w:cs="黑体"/>
          <w:szCs w:val="21"/>
        </w:rPr>
        <w:t>6.2.3</w:t>
      </w:r>
      <w:r w:rsidRPr="00461D22">
        <w:rPr>
          <w:rFonts w:cs="黑体"/>
          <w:szCs w:val="21"/>
        </w:rPr>
        <w:t>.5</w:t>
      </w:r>
    </w:p>
    <w:tbl>
      <w:tblPr>
        <w:tblW w:w="0" w:type="auto"/>
        <w:jc w:val="center"/>
        <w:tblLayout w:type="fixed"/>
        <w:tblLook w:val="0000"/>
      </w:tblPr>
      <w:tblGrid>
        <w:gridCol w:w="1441"/>
        <w:gridCol w:w="764"/>
        <w:gridCol w:w="621"/>
        <w:gridCol w:w="621"/>
        <w:gridCol w:w="764"/>
        <w:gridCol w:w="764"/>
        <w:gridCol w:w="764"/>
        <w:gridCol w:w="764"/>
        <w:gridCol w:w="764"/>
        <w:gridCol w:w="1261"/>
      </w:tblGrid>
      <w:tr w:rsidR="00831955" w:rsidRPr="00461D22" w:rsidTr="00453F0C">
        <w:trPr>
          <w:trHeight w:val="619"/>
          <w:jc w:val="center"/>
        </w:trPr>
        <w:tc>
          <w:tcPr>
            <w:tcW w:w="1441" w:type="dxa"/>
            <w:tcBorders>
              <w:top w:val="single" w:sz="4" w:space="0" w:color="auto"/>
              <w:left w:val="single" w:sz="4" w:space="0" w:color="auto"/>
              <w:bottom w:val="single" w:sz="4" w:space="0" w:color="auto"/>
              <w:right w:val="single" w:sz="4" w:space="0" w:color="auto"/>
            </w:tcBorders>
            <w:vAlign w:val="center"/>
          </w:tcPr>
          <w:p w:rsidR="00831955" w:rsidRPr="00461D22" w:rsidRDefault="00831955" w:rsidP="00453F0C">
            <w:pPr>
              <w:snapToGrid w:val="0"/>
              <w:ind w:leftChars="-26" w:left="-55" w:rightChars="-43" w:right="-90"/>
              <w:jc w:val="center"/>
              <w:rPr>
                <w:rFonts w:cs="黑体"/>
                <w:sz w:val="18"/>
                <w:szCs w:val="18"/>
              </w:rPr>
            </w:pPr>
            <w:r w:rsidRPr="00461D22">
              <w:rPr>
                <w:rFonts w:cs="黑体"/>
                <w:position w:val="-24"/>
                <w:sz w:val="18"/>
                <w:szCs w:val="18"/>
              </w:rPr>
              <w:object w:dxaOrig="421" w:dyaOrig="642">
                <v:shape id="Picture 180" o:spid="_x0000_i1041" type="#_x0000_t75" style="width:15.05pt;height:25.05pt;mso-position-horizontal-relative:page;mso-position-vertical-relative:page" o:ole="">
                  <v:imagedata r:id="rId41" o:title=""/>
                </v:shape>
                <o:OLEObject Type="Embed" ProgID="Equation.3" ShapeID="Picture 180" DrawAspect="Content" ObjectID="_1574489467" r:id="rId42"/>
              </w:object>
            </w:r>
            <w:r w:rsidRPr="00461D22">
              <w:rPr>
                <w:rFonts w:cs="黑体" w:hint="eastAsia"/>
                <w:sz w:val="18"/>
                <w:szCs w:val="18"/>
              </w:rPr>
              <w:t>（</w:t>
            </w:r>
            <w:r w:rsidRPr="00461D22">
              <w:rPr>
                <w:rFonts w:cs="黑体"/>
                <w:sz w:val="18"/>
                <w:szCs w:val="18"/>
              </w:rPr>
              <w:t>%</w:t>
            </w:r>
            <w:r w:rsidRPr="00461D22">
              <w:rPr>
                <w:rFonts w:cs="黑体" w:hint="eastAsia"/>
                <w:sz w:val="18"/>
                <w:szCs w:val="18"/>
              </w:rPr>
              <w:t>）</w:t>
            </w:r>
          </w:p>
        </w:tc>
        <w:tc>
          <w:tcPr>
            <w:tcW w:w="764" w:type="dxa"/>
            <w:tcBorders>
              <w:top w:val="single" w:sz="4" w:space="0" w:color="auto"/>
              <w:left w:val="single" w:sz="4" w:space="0" w:color="auto"/>
              <w:bottom w:val="single" w:sz="4" w:space="0" w:color="auto"/>
            </w:tcBorders>
            <w:vAlign w:val="center"/>
          </w:tcPr>
          <w:p w:rsidR="00831955" w:rsidRPr="00461D22" w:rsidRDefault="00831955" w:rsidP="00453F0C">
            <w:pPr>
              <w:snapToGrid w:val="0"/>
              <w:ind w:leftChars="-26" w:left="-55" w:rightChars="-43" w:right="-90"/>
              <w:jc w:val="center"/>
              <w:rPr>
                <w:rFonts w:cs="黑体"/>
                <w:sz w:val="18"/>
                <w:szCs w:val="18"/>
              </w:rPr>
            </w:pPr>
            <w:r w:rsidRPr="00461D22">
              <w:rPr>
                <w:rFonts w:cs="黑体"/>
                <w:sz w:val="18"/>
                <w:szCs w:val="18"/>
              </w:rPr>
              <w:t>0</w:t>
            </w:r>
          </w:p>
        </w:tc>
        <w:tc>
          <w:tcPr>
            <w:tcW w:w="621" w:type="dxa"/>
            <w:tcBorders>
              <w:top w:val="single" w:sz="4" w:space="0" w:color="auto"/>
              <w:left w:val="single" w:sz="4" w:space="0" w:color="auto"/>
              <w:bottom w:val="single" w:sz="4" w:space="0" w:color="auto"/>
            </w:tcBorders>
            <w:vAlign w:val="center"/>
          </w:tcPr>
          <w:p w:rsidR="00831955" w:rsidRPr="00461D22" w:rsidRDefault="00831955" w:rsidP="00453F0C">
            <w:pPr>
              <w:snapToGrid w:val="0"/>
              <w:ind w:leftChars="-26" w:left="-55" w:rightChars="-43" w:right="-90"/>
              <w:jc w:val="center"/>
              <w:rPr>
                <w:rFonts w:cs="黑体"/>
                <w:sz w:val="18"/>
                <w:szCs w:val="18"/>
              </w:rPr>
            </w:pPr>
            <w:r w:rsidRPr="00461D22">
              <w:rPr>
                <w:rFonts w:cs="黑体"/>
                <w:sz w:val="18"/>
                <w:szCs w:val="18"/>
              </w:rPr>
              <w:t>0.5</w:t>
            </w:r>
          </w:p>
        </w:tc>
        <w:tc>
          <w:tcPr>
            <w:tcW w:w="621" w:type="dxa"/>
            <w:tcBorders>
              <w:top w:val="single" w:sz="4" w:space="0" w:color="auto"/>
              <w:left w:val="single" w:sz="4" w:space="0" w:color="auto"/>
              <w:bottom w:val="single" w:sz="4" w:space="0" w:color="auto"/>
            </w:tcBorders>
            <w:vAlign w:val="center"/>
          </w:tcPr>
          <w:p w:rsidR="00831955" w:rsidRPr="00461D22" w:rsidRDefault="00831955" w:rsidP="00453F0C">
            <w:pPr>
              <w:snapToGrid w:val="0"/>
              <w:ind w:leftChars="-26" w:left="-55" w:rightChars="-43" w:right="-90"/>
              <w:jc w:val="center"/>
              <w:rPr>
                <w:rFonts w:cs="黑体"/>
                <w:sz w:val="18"/>
                <w:szCs w:val="18"/>
              </w:rPr>
            </w:pPr>
            <w:r w:rsidRPr="00461D22">
              <w:rPr>
                <w:rFonts w:cs="黑体"/>
                <w:sz w:val="18"/>
                <w:szCs w:val="18"/>
              </w:rPr>
              <w:t>1.0</w:t>
            </w:r>
          </w:p>
        </w:tc>
        <w:tc>
          <w:tcPr>
            <w:tcW w:w="764" w:type="dxa"/>
            <w:tcBorders>
              <w:top w:val="single" w:sz="4" w:space="0" w:color="auto"/>
              <w:left w:val="single" w:sz="4" w:space="0" w:color="auto"/>
              <w:bottom w:val="single" w:sz="4" w:space="0" w:color="auto"/>
            </w:tcBorders>
            <w:vAlign w:val="center"/>
          </w:tcPr>
          <w:p w:rsidR="00831955" w:rsidRPr="00461D22" w:rsidRDefault="00831955" w:rsidP="00453F0C">
            <w:pPr>
              <w:snapToGrid w:val="0"/>
              <w:ind w:leftChars="-26" w:left="-55" w:rightChars="-43" w:right="-90"/>
              <w:jc w:val="center"/>
              <w:rPr>
                <w:rFonts w:cs="黑体"/>
                <w:sz w:val="18"/>
                <w:szCs w:val="18"/>
              </w:rPr>
            </w:pPr>
            <w:r w:rsidRPr="00461D22">
              <w:rPr>
                <w:rFonts w:cs="黑体"/>
                <w:sz w:val="18"/>
                <w:szCs w:val="18"/>
              </w:rPr>
              <w:t>1.5</w:t>
            </w:r>
          </w:p>
        </w:tc>
        <w:tc>
          <w:tcPr>
            <w:tcW w:w="764" w:type="dxa"/>
            <w:tcBorders>
              <w:top w:val="single" w:sz="4" w:space="0" w:color="auto"/>
              <w:left w:val="single" w:sz="4" w:space="0" w:color="auto"/>
              <w:bottom w:val="single" w:sz="4" w:space="0" w:color="auto"/>
            </w:tcBorders>
            <w:vAlign w:val="center"/>
          </w:tcPr>
          <w:p w:rsidR="00831955" w:rsidRPr="00461D22" w:rsidRDefault="00831955" w:rsidP="00453F0C">
            <w:pPr>
              <w:snapToGrid w:val="0"/>
              <w:ind w:leftChars="-26" w:left="-55" w:rightChars="-43" w:right="-90"/>
              <w:jc w:val="center"/>
              <w:rPr>
                <w:rFonts w:cs="黑体"/>
                <w:sz w:val="18"/>
                <w:szCs w:val="18"/>
              </w:rPr>
            </w:pPr>
            <w:r w:rsidRPr="00461D22">
              <w:rPr>
                <w:rFonts w:cs="黑体"/>
                <w:sz w:val="18"/>
                <w:szCs w:val="18"/>
              </w:rPr>
              <w:t>2.0</w:t>
            </w:r>
          </w:p>
        </w:tc>
        <w:tc>
          <w:tcPr>
            <w:tcW w:w="764" w:type="dxa"/>
            <w:tcBorders>
              <w:top w:val="single" w:sz="4" w:space="0" w:color="auto"/>
              <w:left w:val="single" w:sz="4" w:space="0" w:color="auto"/>
              <w:bottom w:val="single" w:sz="4" w:space="0" w:color="auto"/>
            </w:tcBorders>
            <w:vAlign w:val="center"/>
          </w:tcPr>
          <w:p w:rsidR="00831955" w:rsidRPr="00461D22" w:rsidRDefault="00831955" w:rsidP="00453F0C">
            <w:pPr>
              <w:snapToGrid w:val="0"/>
              <w:ind w:leftChars="-26" w:left="-55" w:rightChars="-43" w:right="-90"/>
              <w:jc w:val="center"/>
              <w:rPr>
                <w:rFonts w:cs="黑体"/>
                <w:sz w:val="18"/>
                <w:szCs w:val="18"/>
              </w:rPr>
            </w:pPr>
            <w:r w:rsidRPr="00461D22">
              <w:rPr>
                <w:rFonts w:cs="黑体"/>
                <w:sz w:val="18"/>
                <w:szCs w:val="18"/>
              </w:rPr>
              <w:t>2.5</w:t>
            </w:r>
          </w:p>
        </w:tc>
        <w:tc>
          <w:tcPr>
            <w:tcW w:w="764" w:type="dxa"/>
            <w:tcBorders>
              <w:top w:val="single" w:sz="4" w:space="0" w:color="auto"/>
              <w:left w:val="single" w:sz="4" w:space="0" w:color="auto"/>
              <w:bottom w:val="single" w:sz="4" w:space="0" w:color="auto"/>
            </w:tcBorders>
            <w:vAlign w:val="center"/>
          </w:tcPr>
          <w:p w:rsidR="00831955" w:rsidRPr="00461D22" w:rsidRDefault="00831955" w:rsidP="00453F0C">
            <w:pPr>
              <w:snapToGrid w:val="0"/>
              <w:ind w:leftChars="-26" w:left="-55" w:rightChars="-43" w:right="-90"/>
              <w:jc w:val="center"/>
              <w:rPr>
                <w:rFonts w:cs="黑体"/>
                <w:sz w:val="18"/>
                <w:szCs w:val="18"/>
              </w:rPr>
            </w:pPr>
            <w:r w:rsidRPr="00461D22">
              <w:rPr>
                <w:rFonts w:cs="黑体"/>
                <w:sz w:val="18"/>
                <w:szCs w:val="18"/>
              </w:rPr>
              <w:t>3.0</w:t>
            </w:r>
          </w:p>
        </w:tc>
        <w:tc>
          <w:tcPr>
            <w:tcW w:w="764" w:type="dxa"/>
            <w:tcBorders>
              <w:top w:val="single" w:sz="4" w:space="0" w:color="auto"/>
              <w:left w:val="single" w:sz="4" w:space="0" w:color="auto"/>
              <w:bottom w:val="single" w:sz="4" w:space="0" w:color="auto"/>
            </w:tcBorders>
            <w:vAlign w:val="center"/>
          </w:tcPr>
          <w:p w:rsidR="00831955" w:rsidRPr="00461D22" w:rsidRDefault="00831955" w:rsidP="00453F0C">
            <w:pPr>
              <w:snapToGrid w:val="0"/>
              <w:ind w:leftChars="-26" w:left="-55" w:rightChars="-43" w:right="-90"/>
              <w:jc w:val="center"/>
              <w:rPr>
                <w:rFonts w:cs="黑体"/>
                <w:sz w:val="18"/>
                <w:szCs w:val="18"/>
              </w:rPr>
            </w:pPr>
            <w:r w:rsidRPr="00461D22">
              <w:rPr>
                <w:rFonts w:cs="黑体"/>
                <w:sz w:val="18"/>
                <w:szCs w:val="18"/>
              </w:rPr>
              <w:t>3.5</w:t>
            </w:r>
          </w:p>
        </w:tc>
        <w:tc>
          <w:tcPr>
            <w:tcW w:w="1261" w:type="dxa"/>
            <w:tcBorders>
              <w:top w:val="single" w:sz="4" w:space="0" w:color="auto"/>
              <w:left w:val="single" w:sz="4" w:space="0" w:color="auto"/>
              <w:bottom w:val="single" w:sz="4" w:space="0" w:color="auto"/>
              <w:right w:val="single" w:sz="4" w:space="0" w:color="auto"/>
            </w:tcBorders>
            <w:vAlign w:val="center"/>
          </w:tcPr>
          <w:p w:rsidR="00831955" w:rsidRPr="00461D22" w:rsidRDefault="00831955" w:rsidP="00453F0C">
            <w:pPr>
              <w:snapToGrid w:val="0"/>
              <w:ind w:leftChars="-26" w:left="-55" w:rightChars="-43" w:right="-90"/>
              <w:jc w:val="center"/>
              <w:rPr>
                <w:rFonts w:cs="黑体"/>
                <w:sz w:val="18"/>
                <w:szCs w:val="18"/>
              </w:rPr>
            </w:pPr>
            <w:r w:rsidRPr="00461D22">
              <w:rPr>
                <w:rFonts w:cs="黑体"/>
                <w:sz w:val="18"/>
                <w:szCs w:val="18"/>
              </w:rPr>
              <w:t>4.0</w:t>
            </w:r>
            <w:r w:rsidRPr="00461D22">
              <w:rPr>
                <w:rFonts w:cs="黑体" w:hint="eastAsia"/>
                <w:sz w:val="18"/>
                <w:szCs w:val="18"/>
              </w:rPr>
              <w:t>及以上</w:t>
            </w:r>
          </w:p>
        </w:tc>
      </w:tr>
      <w:tr w:rsidR="00831955" w:rsidRPr="00461D22" w:rsidTr="00453F0C">
        <w:trPr>
          <w:trHeight w:val="410"/>
          <w:jc w:val="center"/>
        </w:trPr>
        <w:tc>
          <w:tcPr>
            <w:tcW w:w="1441" w:type="dxa"/>
            <w:tcBorders>
              <w:top w:val="single" w:sz="4" w:space="0" w:color="auto"/>
              <w:left w:val="single" w:sz="4" w:space="0" w:color="auto"/>
              <w:bottom w:val="single" w:sz="4" w:space="0" w:color="auto"/>
              <w:right w:val="single" w:sz="4" w:space="0" w:color="auto"/>
            </w:tcBorders>
            <w:vAlign w:val="center"/>
          </w:tcPr>
          <w:p w:rsidR="00831955" w:rsidRPr="00461D22" w:rsidRDefault="00831955" w:rsidP="00453F0C">
            <w:pPr>
              <w:snapToGrid w:val="0"/>
              <w:ind w:leftChars="-26" w:left="-55" w:rightChars="-43" w:right="-90"/>
              <w:jc w:val="center"/>
              <w:rPr>
                <w:rFonts w:cs="黑体"/>
                <w:sz w:val="18"/>
                <w:szCs w:val="18"/>
              </w:rPr>
            </w:pPr>
            <w:r w:rsidRPr="00461D22">
              <w:rPr>
                <w:rFonts w:cs="黑体"/>
                <w:i/>
                <w:sz w:val="18"/>
                <w:szCs w:val="18"/>
              </w:rPr>
              <w:t>C</w:t>
            </w:r>
            <w:r w:rsidRPr="00461D22">
              <w:rPr>
                <w:rFonts w:cs="黑体"/>
                <w:sz w:val="18"/>
                <w:szCs w:val="18"/>
                <w:vertAlign w:val="subscript"/>
              </w:rPr>
              <w:t>4</w:t>
            </w:r>
          </w:p>
        </w:tc>
        <w:tc>
          <w:tcPr>
            <w:tcW w:w="764" w:type="dxa"/>
            <w:tcBorders>
              <w:top w:val="single" w:sz="4" w:space="0" w:color="auto"/>
              <w:left w:val="single" w:sz="4" w:space="0" w:color="auto"/>
              <w:bottom w:val="single" w:sz="4" w:space="0" w:color="auto"/>
            </w:tcBorders>
            <w:vAlign w:val="center"/>
          </w:tcPr>
          <w:p w:rsidR="00831955" w:rsidRPr="00461D22" w:rsidRDefault="00831955" w:rsidP="00266D60">
            <w:pPr>
              <w:autoSpaceDE w:val="0"/>
              <w:autoSpaceDN w:val="0"/>
              <w:adjustRightInd w:val="0"/>
              <w:snapToGrid w:val="0"/>
              <w:spacing w:beforeLines="30" w:after="60"/>
              <w:ind w:leftChars="-26" w:left="-55" w:rightChars="-43" w:right="-90"/>
              <w:jc w:val="center"/>
              <w:outlineLvl w:val="3"/>
              <w:rPr>
                <w:rFonts w:cs="黑体"/>
                <w:sz w:val="18"/>
                <w:szCs w:val="18"/>
              </w:rPr>
            </w:pPr>
            <w:r w:rsidRPr="00461D22">
              <w:rPr>
                <w:rFonts w:cs="黑体"/>
                <w:sz w:val="18"/>
                <w:szCs w:val="18"/>
              </w:rPr>
              <w:t>1.0</w:t>
            </w:r>
          </w:p>
        </w:tc>
        <w:tc>
          <w:tcPr>
            <w:tcW w:w="621" w:type="dxa"/>
            <w:tcBorders>
              <w:top w:val="single" w:sz="4" w:space="0" w:color="auto"/>
              <w:left w:val="single" w:sz="4" w:space="0" w:color="auto"/>
              <w:bottom w:val="single" w:sz="4" w:space="0" w:color="auto"/>
            </w:tcBorders>
            <w:vAlign w:val="center"/>
          </w:tcPr>
          <w:p w:rsidR="00831955" w:rsidRPr="00461D22" w:rsidRDefault="00831955" w:rsidP="00266D60">
            <w:pPr>
              <w:autoSpaceDE w:val="0"/>
              <w:autoSpaceDN w:val="0"/>
              <w:adjustRightInd w:val="0"/>
              <w:snapToGrid w:val="0"/>
              <w:spacing w:beforeLines="30" w:after="60"/>
              <w:ind w:leftChars="-26" w:left="-55" w:rightChars="-43" w:right="-90"/>
              <w:jc w:val="center"/>
              <w:outlineLvl w:val="3"/>
              <w:rPr>
                <w:sz w:val="18"/>
                <w:szCs w:val="18"/>
              </w:rPr>
            </w:pPr>
            <w:r w:rsidRPr="00461D22">
              <w:rPr>
                <w:rFonts w:cs="黑体"/>
                <w:sz w:val="18"/>
                <w:szCs w:val="18"/>
              </w:rPr>
              <w:t>0.885</w:t>
            </w:r>
          </w:p>
        </w:tc>
        <w:tc>
          <w:tcPr>
            <w:tcW w:w="621" w:type="dxa"/>
            <w:tcBorders>
              <w:top w:val="single" w:sz="4" w:space="0" w:color="auto"/>
              <w:left w:val="single" w:sz="4" w:space="0" w:color="auto"/>
              <w:bottom w:val="single" w:sz="4" w:space="0" w:color="auto"/>
            </w:tcBorders>
            <w:vAlign w:val="center"/>
          </w:tcPr>
          <w:p w:rsidR="00831955" w:rsidRPr="00461D22" w:rsidRDefault="00831955" w:rsidP="00266D60">
            <w:pPr>
              <w:autoSpaceDE w:val="0"/>
              <w:autoSpaceDN w:val="0"/>
              <w:adjustRightInd w:val="0"/>
              <w:snapToGrid w:val="0"/>
              <w:spacing w:beforeLines="30" w:after="60"/>
              <w:ind w:leftChars="-26" w:left="-55" w:rightChars="-43" w:right="-90"/>
              <w:jc w:val="center"/>
              <w:outlineLvl w:val="3"/>
              <w:rPr>
                <w:sz w:val="18"/>
                <w:szCs w:val="18"/>
              </w:rPr>
            </w:pPr>
            <w:r w:rsidRPr="00461D22">
              <w:rPr>
                <w:rFonts w:cs="黑体"/>
                <w:sz w:val="18"/>
                <w:szCs w:val="18"/>
              </w:rPr>
              <w:t>0.823</w:t>
            </w:r>
          </w:p>
        </w:tc>
        <w:tc>
          <w:tcPr>
            <w:tcW w:w="764" w:type="dxa"/>
            <w:tcBorders>
              <w:top w:val="single" w:sz="4" w:space="0" w:color="auto"/>
              <w:left w:val="single" w:sz="4" w:space="0" w:color="auto"/>
              <w:bottom w:val="single" w:sz="4" w:space="0" w:color="auto"/>
            </w:tcBorders>
            <w:vAlign w:val="center"/>
          </w:tcPr>
          <w:p w:rsidR="00831955" w:rsidRPr="00461D22" w:rsidRDefault="00831955" w:rsidP="00266D60">
            <w:pPr>
              <w:autoSpaceDE w:val="0"/>
              <w:autoSpaceDN w:val="0"/>
              <w:adjustRightInd w:val="0"/>
              <w:snapToGrid w:val="0"/>
              <w:spacing w:beforeLines="30" w:after="60"/>
              <w:ind w:leftChars="-26" w:left="-55" w:rightChars="-43" w:right="-90"/>
              <w:jc w:val="center"/>
              <w:outlineLvl w:val="3"/>
              <w:rPr>
                <w:sz w:val="18"/>
                <w:szCs w:val="18"/>
              </w:rPr>
            </w:pPr>
            <w:r w:rsidRPr="00461D22">
              <w:rPr>
                <w:rFonts w:cs="黑体"/>
                <w:sz w:val="18"/>
                <w:szCs w:val="18"/>
              </w:rPr>
              <w:t>0.769</w:t>
            </w:r>
          </w:p>
        </w:tc>
        <w:tc>
          <w:tcPr>
            <w:tcW w:w="764" w:type="dxa"/>
            <w:tcBorders>
              <w:top w:val="single" w:sz="4" w:space="0" w:color="auto"/>
              <w:left w:val="single" w:sz="4" w:space="0" w:color="auto"/>
              <w:bottom w:val="single" w:sz="4" w:space="0" w:color="auto"/>
            </w:tcBorders>
            <w:vAlign w:val="center"/>
          </w:tcPr>
          <w:p w:rsidR="00831955" w:rsidRPr="00461D22" w:rsidRDefault="00831955" w:rsidP="00266D60">
            <w:pPr>
              <w:autoSpaceDE w:val="0"/>
              <w:autoSpaceDN w:val="0"/>
              <w:adjustRightInd w:val="0"/>
              <w:snapToGrid w:val="0"/>
              <w:spacing w:beforeLines="30" w:after="60"/>
              <w:ind w:leftChars="-26" w:left="-55" w:rightChars="-43" w:right="-90"/>
              <w:jc w:val="center"/>
              <w:outlineLvl w:val="3"/>
              <w:rPr>
                <w:sz w:val="18"/>
                <w:szCs w:val="18"/>
              </w:rPr>
            </w:pPr>
            <w:r w:rsidRPr="00461D22">
              <w:rPr>
                <w:rFonts w:cs="黑体"/>
                <w:sz w:val="18"/>
                <w:szCs w:val="18"/>
              </w:rPr>
              <w:t>0.708</w:t>
            </w:r>
          </w:p>
        </w:tc>
        <w:tc>
          <w:tcPr>
            <w:tcW w:w="764" w:type="dxa"/>
            <w:tcBorders>
              <w:top w:val="single" w:sz="4" w:space="0" w:color="auto"/>
              <w:left w:val="single" w:sz="4" w:space="0" w:color="auto"/>
              <w:bottom w:val="single" w:sz="4" w:space="0" w:color="auto"/>
            </w:tcBorders>
            <w:vAlign w:val="center"/>
          </w:tcPr>
          <w:p w:rsidR="00831955" w:rsidRPr="00461D22" w:rsidRDefault="00831955" w:rsidP="00266D60">
            <w:pPr>
              <w:autoSpaceDE w:val="0"/>
              <w:autoSpaceDN w:val="0"/>
              <w:adjustRightInd w:val="0"/>
              <w:snapToGrid w:val="0"/>
              <w:spacing w:beforeLines="30" w:after="60"/>
              <w:ind w:leftChars="-26" w:left="-55" w:rightChars="-43" w:right="-90"/>
              <w:jc w:val="center"/>
              <w:outlineLvl w:val="3"/>
              <w:rPr>
                <w:sz w:val="18"/>
                <w:szCs w:val="18"/>
              </w:rPr>
            </w:pPr>
            <w:r w:rsidRPr="00461D22">
              <w:rPr>
                <w:rFonts w:cs="黑体"/>
                <w:sz w:val="18"/>
                <w:szCs w:val="18"/>
              </w:rPr>
              <w:t>0.654</w:t>
            </w:r>
          </w:p>
        </w:tc>
        <w:tc>
          <w:tcPr>
            <w:tcW w:w="764" w:type="dxa"/>
            <w:tcBorders>
              <w:top w:val="single" w:sz="4" w:space="0" w:color="auto"/>
              <w:left w:val="single" w:sz="4" w:space="0" w:color="auto"/>
              <w:bottom w:val="single" w:sz="4" w:space="0" w:color="auto"/>
            </w:tcBorders>
            <w:vAlign w:val="center"/>
          </w:tcPr>
          <w:p w:rsidR="00831955" w:rsidRPr="00461D22" w:rsidRDefault="00831955" w:rsidP="00266D60">
            <w:pPr>
              <w:autoSpaceDE w:val="0"/>
              <w:autoSpaceDN w:val="0"/>
              <w:adjustRightInd w:val="0"/>
              <w:snapToGrid w:val="0"/>
              <w:spacing w:beforeLines="30" w:after="60"/>
              <w:ind w:leftChars="-26" w:left="-55" w:rightChars="-43" w:right="-90"/>
              <w:jc w:val="center"/>
              <w:outlineLvl w:val="3"/>
              <w:rPr>
                <w:sz w:val="18"/>
                <w:szCs w:val="18"/>
              </w:rPr>
            </w:pPr>
            <w:r w:rsidRPr="00461D22">
              <w:rPr>
                <w:rFonts w:cs="黑体"/>
                <w:sz w:val="18"/>
                <w:szCs w:val="18"/>
              </w:rPr>
              <w:t>0.577</w:t>
            </w:r>
          </w:p>
        </w:tc>
        <w:tc>
          <w:tcPr>
            <w:tcW w:w="764" w:type="dxa"/>
            <w:tcBorders>
              <w:top w:val="single" w:sz="4" w:space="0" w:color="auto"/>
              <w:left w:val="single" w:sz="4" w:space="0" w:color="auto"/>
              <w:bottom w:val="single" w:sz="4" w:space="0" w:color="auto"/>
            </w:tcBorders>
            <w:vAlign w:val="center"/>
          </w:tcPr>
          <w:p w:rsidR="00831955" w:rsidRPr="00461D22" w:rsidRDefault="00831955" w:rsidP="00266D60">
            <w:pPr>
              <w:autoSpaceDE w:val="0"/>
              <w:autoSpaceDN w:val="0"/>
              <w:adjustRightInd w:val="0"/>
              <w:snapToGrid w:val="0"/>
              <w:spacing w:beforeLines="30" w:after="60"/>
              <w:ind w:leftChars="-26" w:left="-55" w:rightChars="-43" w:right="-90"/>
              <w:jc w:val="center"/>
              <w:outlineLvl w:val="3"/>
              <w:rPr>
                <w:sz w:val="18"/>
                <w:szCs w:val="18"/>
              </w:rPr>
            </w:pPr>
            <w:r w:rsidRPr="00461D22">
              <w:rPr>
                <w:rFonts w:cs="黑体"/>
                <w:sz w:val="18"/>
                <w:szCs w:val="18"/>
              </w:rPr>
              <w:t>0.546</w:t>
            </w:r>
          </w:p>
        </w:tc>
        <w:tc>
          <w:tcPr>
            <w:tcW w:w="1261" w:type="dxa"/>
            <w:tcBorders>
              <w:top w:val="single" w:sz="4" w:space="0" w:color="auto"/>
              <w:left w:val="single" w:sz="4" w:space="0" w:color="auto"/>
              <w:bottom w:val="single" w:sz="4" w:space="0" w:color="auto"/>
              <w:right w:val="single" w:sz="4" w:space="0" w:color="auto"/>
            </w:tcBorders>
            <w:vAlign w:val="center"/>
          </w:tcPr>
          <w:p w:rsidR="00831955" w:rsidRPr="00461D22" w:rsidRDefault="00831955" w:rsidP="00266D60">
            <w:pPr>
              <w:autoSpaceDE w:val="0"/>
              <w:autoSpaceDN w:val="0"/>
              <w:adjustRightInd w:val="0"/>
              <w:snapToGrid w:val="0"/>
              <w:spacing w:beforeLines="30" w:after="60"/>
              <w:ind w:leftChars="-26" w:left="-55" w:rightChars="-43" w:right="-90"/>
              <w:jc w:val="center"/>
              <w:outlineLvl w:val="3"/>
              <w:rPr>
                <w:sz w:val="18"/>
                <w:szCs w:val="18"/>
              </w:rPr>
            </w:pPr>
            <w:r w:rsidRPr="00461D22">
              <w:rPr>
                <w:rFonts w:cs="黑体"/>
                <w:sz w:val="18"/>
                <w:szCs w:val="18"/>
              </w:rPr>
              <w:t>0.523</w:t>
            </w:r>
          </w:p>
        </w:tc>
      </w:tr>
    </w:tbl>
    <w:p w:rsidR="00831955" w:rsidRPr="009A35B5" w:rsidRDefault="00831955" w:rsidP="00831955">
      <w:pPr>
        <w:snapToGrid w:val="0"/>
        <w:ind w:firstLineChars="200" w:firstLine="420"/>
        <w:rPr>
          <w:rFonts w:cs="黑体"/>
          <w:szCs w:val="21"/>
        </w:rPr>
      </w:pPr>
      <w:r w:rsidRPr="009A35B5">
        <w:rPr>
          <w:rFonts w:cs="黑体" w:hint="eastAsia"/>
          <w:szCs w:val="21"/>
        </w:rPr>
        <w:t>表中：</w:t>
      </w:r>
      <w:proofErr w:type="spellStart"/>
      <w:r w:rsidRPr="009A35B5">
        <w:rPr>
          <w:rFonts w:cs="黑体"/>
          <w:i/>
          <w:position w:val="-4"/>
          <w:szCs w:val="21"/>
        </w:rPr>
        <w:t>A</w:t>
      </w:r>
      <w:r w:rsidRPr="009A35B5">
        <w:rPr>
          <w:rFonts w:cs="黑体"/>
          <w:i/>
          <w:position w:val="-4"/>
          <w:szCs w:val="21"/>
          <w:vertAlign w:val="subscript"/>
        </w:rPr>
        <w:t>b</w:t>
      </w:r>
      <w:proofErr w:type="spellEnd"/>
      <w:r w:rsidRPr="009A35B5">
        <w:rPr>
          <w:rFonts w:cs="黑体"/>
          <w:szCs w:val="21"/>
        </w:rPr>
        <w:t>——</w:t>
      </w:r>
      <w:r w:rsidRPr="009A35B5">
        <w:rPr>
          <w:rFonts w:cs="黑体" w:hint="eastAsia"/>
          <w:szCs w:val="21"/>
        </w:rPr>
        <w:t>舭龙骨总面积，</w:t>
      </w:r>
      <w:r w:rsidRPr="009A35B5">
        <w:rPr>
          <w:rFonts w:cs="黑体"/>
          <w:szCs w:val="21"/>
        </w:rPr>
        <w:t>m</w:t>
      </w:r>
      <w:r w:rsidRPr="009A35B5">
        <w:rPr>
          <w:rFonts w:cs="黑体"/>
          <w:szCs w:val="21"/>
          <w:vertAlign w:val="superscript"/>
        </w:rPr>
        <w:t>2</w:t>
      </w:r>
      <w:r w:rsidRPr="009A35B5">
        <w:rPr>
          <w:rFonts w:cs="黑体" w:hint="eastAsia"/>
          <w:szCs w:val="21"/>
        </w:rPr>
        <w:t>；</w:t>
      </w:r>
    </w:p>
    <w:p w:rsidR="00831955" w:rsidRPr="009A35B5" w:rsidRDefault="00831955" w:rsidP="00831955">
      <w:pPr>
        <w:snapToGrid w:val="0"/>
        <w:ind w:firstLineChars="515" w:firstLine="1081"/>
        <w:rPr>
          <w:rFonts w:cs="黑体"/>
          <w:szCs w:val="21"/>
        </w:rPr>
      </w:pPr>
      <w:r w:rsidRPr="009A35B5">
        <w:rPr>
          <w:rFonts w:cs="黑体"/>
          <w:i/>
          <w:position w:val="-4"/>
          <w:szCs w:val="21"/>
        </w:rPr>
        <w:t>L</w:t>
      </w:r>
      <w:r w:rsidRPr="009A35B5">
        <w:rPr>
          <w:rFonts w:cs="黑体"/>
          <w:szCs w:val="21"/>
        </w:rPr>
        <w:t>——</w:t>
      </w:r>
      <w:r w:rsidRPr="009A35B5">
        <w:rPr>
          <w:rFonts w:cs="黑体" w:hint="eastAsia"/>
          <w:szCs w:val="21"/>
        </w:rPr>
        <w:t>船舶垂线间长，</w:t>
      </w:r>
      <w:r w:rsidRPr="009A35B5">
        <w:rPr>
          <w:rFonts w:cs="黑体"/>
          <w:szCs w:val="21"/>
        </w:rPr>
        <w:t>m</w:t>
      </w:r>
      <w:r w:rsidRPr="009A35B5">
        <w:rPr>
          <w:rFonts w:cs="黑体" w:hint="eastAsia"/>
          <w:szCs w:val="21"/>
        </w:rPr>
        <w:t>；</w:t>
      </w:r>
    </w:p>
    <w:p w:rsidR="00831955" w:rsidRPr="009A35B5" w:rsidRDefault="00831955" w:rsidP="00831955">
      <w:pPr>
        <w:snapToGrid w:val="0"/>
        <w:ind w:firstLineChars="515" w:firstLine="1081"/>
        <w:rPr>
          <w:rFonts w:cs="黑体"/>
          <w:szCs w:val="21"/>
        </w:rPr>
      </w:pPr>
      <w:r w:rsidRPr="009A35B5">
        <w:rPr>
          <w:rFonts w:cs="黑体"/>
          <w:i/>
          <w:position w:val="-4"/>
          <w:szCs w:val="21"/>
        </w:rPr>
        <w:t>B</w:t>
      </w:r>
      <w:r w:rsidRPr="009A35B5">
        <w:rPr>
          <w:rFonts w:cs="黑体"/>
          <w:szCs w:val="21"/>
        </w:rPr>
        <w:t>——</w:t>
      </w:r>
      <w:r w:rsidRPr="009A35B5">
        <w:rPr>
          <w:rFonts w:cs="黑体" w:hint="eastAsia"/>
          <w:szCs w:val="21"/>
        </w:rPr>
        <w:t>同</w:t>
      </w:r>
      <w:r w:rsidR="00971B0B">
        <w:rPr>
          <w:rFonts w:cs="黑体" w:hint="eastAsia"/>
          <w:szCs w:val="21"/>
        </w:rPr>
        <w:t>本章</w:t>
      </w:r>
      <w:r>
        <w:rPr>
          <w:rFonts w:cs="黑体"/>
          <w:szCs w:val="21"/>
        </w:rPr>
        <w:t>6.2.</w:t>
      </w:r>
      <w:r w:rsidRPr="009A35B5">
        <w:rPr>
          <w:rFonts w:cs="黑体"/>
          <w:szCs w:val="21"/>
        </w:rPr>
        <w:t>3.2</w:t>
      </w:r>
      <w:r w:rsidRPr="009A35B5">
        <w:rPr>
          <w:rFonts w:cs="黑体" w:hint="eastAsia"/>
          <w:szCs w:val="21"/>
        </w:rPr>
        <w:t>。</w:t>
      </w:r>
    </w:p>
    <w:p w:rsidR="00831955" w:rsidRPr="00461D22" w:rsidRDefault="00831955" w:rsidP="00831955">
      <w:pPr>
        <w:ind w:firstLineChars="200" w:firstLine="420"/>
        <w:rPr>
          <w:rFonts w:eastAsia="黑体" w:cs="黑体"/>
          <w:szCs w:val="22"/>
        </w:rPr>
      </w:pPr>
      <w:r w:rsidRPr="00461D22">
        <w:rPr>
          <w:rFonts w:cs="黑体" w:hint="eastAsia"/>
          <w:szCs w:val="22"/>
        </w:rPr>
        <w:t>对有方龙骨的船舶，可将其侧面积计入舭龙骨面积</w:t>
      </w:r>
      <w:r w:rsidRPr="00461D22">
        <w:rPr>
          <w:rFonts w:cs="黑体"/>
          <w:position w:val="-12"/>
          <w:szCs w:val="22"/>
        </w:rPr>
        <w:object w:dxaOrig="321" w:dyaOrig="361">
          <v:shape id="Picture 184" o:spid="_x0000_i1042" type="#_x0000_t75" style="width:16.3pt;height:18.15pt;mso-position-horizontal-relative:page;mso-position-vertical-relative:page" o:ole="">
            <v:imagedata r:id="rId43" o:title=""/>
          </v:shape>
          <o:OLEObject Type="Embed" ProgID="Equation.3" ShapeID="Picture 184" DrawAspect="Content" ObjectID="_1574489468" r:id="rId44"/>
        </w:object>
      </w:r>
      <w:r w:rsidRPr="00461D22">
        <w:rPr>
          <w:rFonts w:cs="黑体" w:hint="eastAsia"/>
          <w:szCs w:val="22"/>
        </w:rPr>
        <w:t>之内。</w:t>
      </w:r>
    </w:p>
    <w:p w:rsidR="00831955" w:rsidRDefault="00831955" w:rsidP="00831955">
      <w:pPr>
        <w:ind w:firstLine="397"/>
        <w:rPr>
          <w:kern w:val="0"/>
          <w:szCs w:val="21"/>
        </w:rPr>
      </w:pPr>
      <w:r w:rsidRPr="00BE03BC">
        <w:rPr>
          <w:rFonts w:ascii="Univers" w:hAnsi="Univers"/>
          <w:kern w:val="0"/>
          <w:szCs w:val="21"/>
        </w:rPr>
        <w:t>6.2.3.6</w:t>
      </w:r>
      <w:r w:rsidRPr="00461D22">
        <w:rPr>
          <w:rFonts w:eastAsia="黑体" w:hint="eastAsia"/>
          <w:kern w:val="0"/>
          <w:szCs w:val="21"/>
        </w:rPr>
        <w:t xml:space="preserve">  </w:t>
      </w:r>
      <w:r w:rsidRPr="00461D22">
        <w:rPr>
          <w:rFonts w:hint="eastAsia"/>
          <w:kern w:val="0"/>
          <w:szCs w:val="21"/>
        </w:rPr>
        <w:t>对折角线型船舶，其横摇角可取无舭龙骨圆</w:t>
      </w:r>
      <w:proofErr w:type="gramStart"/>
      <w:r w:rsidRPr="00461D22">
        <w:rPr>
          <w:rFonts w:hint="eastAsia"/>
          <w:kern w:val="0"/>
          <w:szCs w:val="21"/>
        </w:rPr>
        <w:t>舭形船</w:t>
      </w:r>
      <w:proofErr w:type="gramEnd"/>
      <w:r w:rsidRPr="00461D22">
        <w:rPr>
          <w:rFonts w:hint="eastAsia"/>
          <w:kern w:val="0"/>
          <w:szCs w:val="21"/>
        </w:rPr>
        <w:t>横摇角计算值的</w:t>
      </w:r>
      <w:r w:rsidRPr="00461D22">
        <w:rPr>
          <w:kern w:val="0"/>
          <w:szCs w:val="21"/>
        </w:rPr>
        <w:t>0.8</w:t>
      </w:r>
      <w:r w:rsidRPr="00461D22">
        <w:rPr>
          <w:rFonts w:hint="eastAsia"/>
          <w:kern w:val="0"/>
          <w:szCs w:val="21"/>
        </w:rPr>
        <w:t>倍。</w:t>
      </w:r>
    </w:p>
    <w:p w:rsidR="00831955" w:rsidRPr="00461D22" w:rsidRDefault="00831955" w:rsidP="00831955">
      <w:pPr>
        <w:ind w:firstLine="397"/>
        <w:rPr>
          <w:kern w:val="0"/>
          <w:szCs w:val="21"/>
        </w:rPr>
      </w:pPr>
    </w:p>
    <w:p w:rsidR="00831955" w:rsidRPr="00BE03BC" w:rsidRDefault="00831955" w:rsidP="00831955">
      <w:pPr>
        <w:ind w:firstLine="420"/>
        <w:rPr>
          <w:rFonts w:ascii="Univers" w:eastAsia="黑体" w:hAnsi="Univers" w:hint="eastAsia"/>
        </w:rPr>
      </w:pPr>
      <w:r w:rsidRPr="00BE03BC">
        <w:rPr>
          <w:rFonts w:ascii="Univers" w:eastAsia="黑体" w:hAnsi="Univers"/>
        </w:rPr>
        <w:t xml:space="preserve">6.2.4  </w:t>
      </w:r>
      <w:r w:rsidRPr="00BE03BC">
        <w:rPr>
          <w:rFonts w:ascii="Univers" w:eastAsia="黑体" w:hAnsi="Univers"/>
          <w:szCs w:val="20"/>
        </w:rPr>
        <w:t>风压倾侧力矩或风压倾侧力臂</w:t>
      </w:r>
    </w:p>
    <w:p w:rsidR="00831955" w:rsidRPr="00461D22" w:rsidRDefault="00831955" w:rsidP="00831955">
      <w:pPr>
        <w:ind w:firstLine="426"/>
        <w:rPr>
          <w:szCs w:val="20"/>
        </w:rPr>
      </w:pPr>
      <w:r w:rsidRPr="00BE03BC">
        <w:rPr>
          <w:rFonts w:ascii="Univers" w:hAnsi="Univers" w:cs="TimesNewRomanPSMT"/>
          <w:kern w:val="0"/>
          <w:szCs w:val="21"/>
        </w:rPr>
        <w:lastRenderedPageBreak/>
        <w:t>6.2.4.</w:t>
      </w:r>
      <w:r w:rsidRPr="00BE03BC">
        <w:rPr>
          <w:rFonts w:ascii="Univers" w:hAnsi="Univers"/>
          <w:szCs w:val="20"/>
        </w:rPr>
        <w:t>1</w:t>
      </w:r>
      <w:r w:rsidRPr="00461D22">
        <w:rPr>
          <w:rFonts w:hint="eastAsia"/>
          <w:szCs w:val="20"/>
        </w:rPr>
        <w:t xml:space="preserve">  </w:t>
      </w:r>
      <w:r w:rsidRPr="00461D22">
        <w:rPr>
          <w:rFonts w:hint="eastAsia"/>
          <w:szCs w:val="20"/>
        </w:rPr>
        <w:t>风压倾侧力矩</w:t>
      </w:r>
      <w:r w:rsidRPr="00461D22">
        <w:rPr>
          <w:rFonts w:cs="黑体"/>
          <w:position w:val="-14"/>
          <w:szCs w:val="22"/>
        </w:rPr>
        <w:object w:dxaOrig="422" w:dyaOrig="381">
          <v:shape id="Picture 145" o:spid="_x0000_i1043" type="#_x0000_t75" style="width:21.3pt;height:18.15pt;mso-position-horizontal-relative:page;mso-position-vertical-relative:page" o:ole="">
            <v:imagedata r:id="rId45" o:title=""/>
          </v:shape>
          <o:OLEObject Type="Embed" ProgID="Equation.3" ShapeID="Picture 145" DrawAspect="Content" ObjectID="_1574489469" r:id="rId46"/>
        </w:object>
      </w:r>
      <w:r w:rsidRPr="00461D22">
        <w:rPr>
          <w:rFonts w:hint="eastAsia"/>
          <w:szCs w:val="20"/>
        </w:rPr>
        <w:t>或力臂</w:t>
      </w:r>
      <w:r w:rsidRPr="00461D22">
        <w:rPr>
          <w:rFonts w:cs="黑体"/>
          <w:position w:val="-14"/>
          <w:szCs w:val="22"/>
        </w:rPr>
        <w:object w:dxaOrig="241" w:dyaOrig="381">
          <v:shape id="Picture 146" o:spid="_x0000_i1044" type="#_x0000_t75" style="width:13.75pt;height:18.15pt;mso-position-horizontal-relative:page;mso-position-vertical-relative:page" o:ole="">
            <v:imagedata r:id="rId47" o:title=""/>
          </v:shape>
          <o:OLEObject Type="Embed" ProgID="Equation.3" ShapeID="Picture 146" DrawAspect="Content" ObjectID="_1574489470" r:id="rId48"/>
        </w:object>
      </w:r>
      <w:r w:rsidRPr="00461D22">
        <w:rPr>
          <w:rFonts w:hint="eastAsia"/>
          <w:szCs w:val="20"/>
        </w:rPr>
        <w:t>应分别按下式计算：</w:t>
      </w:r>
    </w:p>
    <w:p w:rsidR="00831955" w:rsidRPr="00461D22" w:rsidRDefault="00831955" w:rsidP="00831955">
      <w:pPr>
        <w:snapToGrid w:val="0"/>
        <w:jc w:val="center"/>
      </w:pPr>
      <w:r w:rsidRPr="00461D22">
        <w:rPr>
          <w:position w:val="-14"/>
        </w:rPr>
        <w:object w:dxaOrig="1840" w:dyaOrig="400">
          <v:shape id="_x0000_i1045" type="#_x0000_t75" style="width:93.3pt;height:19.4pt" o:ole="">
            <v:imagedata r:id="rId49" o:title=""/>
          </v:shape>
          <o:OLEObject Type="Embed" ProgID="Equation.3" ShapeID="_x0000_i1045" DrawAspect="Content" ObjectID="_1574489471" r:id="rId50"/>
        </w:object>
      </w:r>
      <w:r w:rsidRPr="00461D22">
        <w:rPr>
          <w:rFonts w:hint="eastAsia"/>
          <w:position w:val="-14"/>
        </w:rPr>
        <w:t xml:space="preserve">              </w:t>
      </w:r>
      <w:proofErr w:type="spellStart"/>
      <w:r w:rsidRPr="00461D22">
        <w:t>kN</w:t>
      </w:r>
      <w:proofErr w:type="spellEnd"/>
      <w:r w:rsidRPr="00461D22">
        <w:rPr>
          <w:rFonts w:hint="eastAsia"/>
        </w:rPr>
        <w:t>·</w:t>
      </w:r>
      <w:r w:rsidRPr="00461D22">
        <w:t>m</w:t>
      </w:r>
    </w:p>
    <w:p w:rsidR="00831955" w:rsidRPr="00461D22" w:rsidRDefault="00831955" w:rsidP="00831955">
      <w:pPr>
        <w:snapToGrid w:val="0"/>
        <w:jc w:val="center"/>
      </w:pPr>
      <w:r w:rsidRPr="00461D22">
        <w:rPr>
          <w:position w:val="-24"/>
        </w:rPr>
        <w:object w:dxaOrig="2299" w:dyaOrig="620">
          <v:shape id="_x0000_i1046" type="#_x0000_t75" style="width:114.55pt;height:33.2pt" o:ole="">
            <v:imagedata r:id="rId51" o:title=""/>
          </v:shape>
          <o:OLEObject Type="Embed" ProgID="Equation.3" ShapeID="_x0000_i1046" DrawAspect="Content" ObjectID="_1574489472" r:id="rId52"/>
        </w:object>
      </w:r>
      <w:r w:rsidRPr="00461D22">
        <w:rPr>
          <w:rFonts w:hint="eastAsia"/>
          <w:position w:val="-24"/>
        </w:rPr>
        <w:t xml:space="preserve">              </w:t>
      </w:r>
      <w:proofErr w:type="gramStart"/>
      <w:r w:rsidRPr="00461D22">
        <w:t>m</w:t>
      </w:r>
      <w:proofErr w:type="gramEnd"/>
    </w:p>
    <w:p w:rsidR="00831955" w:rsidRPr="00461D22" w:rsidRDefault="00831955" w:rsidP="00EA562F">
      <w:pPr>
        <w:rPr>
          <w:szCs w:val="21"/>
        </w:rPr>
      </w:pPr>
      <w:r w:rsidRPr="00461D22">
        <w:rPr>
          <w:rFonts w:hint="eastAsia"/>
          <w:szCs w:val="21"/>
        </w:rPr>
        <w:t>式中：</w:t>
      </w:r>
      <w:r w:rsidRPr="00461D22">
        <w:rPr>
          <w:position w:val="-10"/>
          <w:szCs w:val="21"/>
        </w:rPr>
        <w:object w:dxaOrig="241" w:dyaOrig="261">
          <v:shape id="Picture 149" o:spid="_x0000_i1047" type="#_x0000_t75" style="width:10.65pt;height:15.05pt;mso-position-horizontal-relative:page;mso-position-vertical-relative:page" o:ole="">
            <v:imagedata r:id="rId53" o:title=""/>
          </v:shape>
          <o:OLEObject Type="Embed" ProgID="Equation.3" ShapeID="Picture 149" DrawAspect="Content" ObjectID="_1574489473" r:id="rId54"/>
        </w:object>
      </w:r>
      <w:r w:rsidRPr="00461D22">
        <w:rPr>
          <w:szCs w:val="21"/>
        </w:rPr>
        <w:t>——</w:t>
      </w:r>
      <w:r w:rsidRPr="00461D22">
        <w:rPr>
          <w:rFonts w:hint="eastAsia"/>
          <w:szCs w:val="21"/>
        </w:rPr>
        <w:t>单位计算风压，</w:t>
      </w:r>
      <w:r w:rsidRPr="00461D22">
        <w:rPr>
          <w:rFonts w:hint="eastAsia"/>
          <w:szCs w:val="21"/>
        </w:rPr>
        <w:t>P</w:t>
      </w:r>
      <w:r w:rsidRPr="00084ADD">
        <w:rPr>
          <w:szCs w:val="21"/>
        </w:rPr>
        <w:t>a</w:t>
      </w:r>
      <w:r w:rsidRPr="00461D22">
        <w:rPr>
          <w:rFonts w:hint="eastAsia"/>
          <w:szCs w:val="21"/>
        </w:rPr>
        <w:t>，见</w:t>
      </w:r>
      <w:r w:rsidR="00971B0B">
        <w:rPr>
          <w:rFonts w:cs="Arial" w:hint="eastAsia"/>
          <w:szCs w:val="21"/>
        </w:rPr>
        <w:t>本章</w:t>
      </w:r>
      <w:r w:rsidRPr="00260117">
        <w:rPr>
          <w:szCs w:val="21"/>
          <w:highlight w:val="green"/>
        </w:rPr>
        <w:t>6.2.4.</w:t>
      </w:r>
      <w:r w:rsidRPr="00260117">
        <w:rPr>
          <w:rFonts w:hint="eastAsia"/>
          <w:szCs w:val="21"/>
          <w:highlight w:val="green"/>
        </w:rPr>
        <w:t>2</w:t>
      </w:r>
      <w:r w:rsidRPr="00461D22">
        <w:rPr>
          <w:rFonts w:hint="eastAsia"/>
          <w:szCs w:val="21"/>
        </w:rPr>
        <w:t>；</w:t>
      </w:r>
    </w:p>
    <w:p w:rsidR="00831955" w:rsidRPr="00461D22" w:rsidRDefault="00831955" w:rsidP="00EA562F">
      <w:pPr>
        <w:ind w:firstLineChars="300" w:firstLine="630"/>
        <w:rPr>
          <w:szCs w:val="21"/>
        </w:rPr>
      </w:pPr>
      <w:r w:rsidRPr="00461D22">
        <w:rPr>
          <w:position w:val="-14"/>
          <w:szCs w:val="21"/>
        </w:rPr>
        <w:object w:dxaOrig="341" w:dyaOrig="381">
          <v:shape id="Picture 151" o:spid="_x0000_i1048" type="#_x0000_t75" style="width:16.3pt;height:18.15pt;mso-position-horizontal-relative:page;mso-position-vertical-relative:page" o:ole="">
            <v:imagedata r:id="rId55" o:title=""/>
          </v:shape>
          <o:OLEObject Type="Embed" ProgID="Equation.3" ShapeID="Picture 151" DrawAspect="Content" ObjectID="_1574489474" r:id="rId56"/>
        </w:object>
      </w:r>
      <w:r w:rsidRPr="00461D22">
        <w:rPr>
          <w:szCs w:val="21"/>
        </w:rPr>
        <w:t>——</w:t>
      </w:r>
      <w:r w:rsidRPr="00461D22">
        <w:rPr>
          <w:rFonts w:hint="eastAsia"/>
          <w:szCs w:val="21"/>
        </w:rPr>
        <w:t>所核算装载情况下船舶的受风面积，</w:t>
      </w:r>
      <w:r w:rsidRPr="00461D22">
        <w:rPr>
          <w:szCs w:val="21"/>
        </w:rPr>
        <w:t>m</w:t>
      </w:r>
      <w:r w:rsidRPr="00461D22">
        <w:rPr>
          <w:szCs w:val="21"/>
          <w:vertAlign w:val="superscript"/>
        </w:rPr>
        <w:t>2</w:t>
      </w:r>
      <w:r w:rsidRPr="00461D22">
        <w:rPr>
          <w:rFonts w:hint="eastAsia"/>
          <w:szCs w:val="21"/>
        </w:rPr>
        <w:t>，见</w:t>
      </w:r>
      <w:r w:rsidR="00971B0B">
        <w:rPr>
          <w:rFonts w:cs="Arial" w:hint="eastAsia"/>
          <w:szCs w:val="21"/>
        </w:rPr>
        <w:t>本章</w:t>
      </w:r>
      <w:r w:rsidRPr="00260117">
        <w:rPr>
          <w:szCs w:val="21"/>
          <w:highlight w:val="green"/>
        </w:rPr>
        <w:t>6.2.4.</w:t>
      </w:r>
      <w:r w:rsidRPr="00260117">
        <w:rPr>
          <w:rFonts w:hint="eastAsia"/>
          <w:szCs w:val="21"/>
          <w:highlight w:val="green"/>
        </w:rPr>
        <w:t>3</w:t>
      </w:r>
      <w:r w:rsidRPr="00461D22">
        <w:rPr>
          <w:rFonts w:hint="eastAsia"/>
          <w:szCs w:val="21"/>
        </w:rPr>
        <w:t>；</w:t>
      </w:r>
    </w:p>
    <w:p w:rsidR="00831955" w:rsidRPr="00461D22" w:rsidRDefault="00831955" w:rsidP="00EA562F">
      <w:pPr>
        <w:ind w:firstLineChars="300" w:firstLine="630"/>
        <w:rPr>
          <w:szCs w:val="21"/>
        </w:rPr>
      </w:pPr>
      <w:r w:rsidRPr="00461D22">
        <w:rPr>
          <w:position w:val="-14"/>
          <w:szCs w:val="21"/>
        </w:rPr>
        <w:object w:dxaOrig="300" w:dyaOrig="380">
          <v:shape id="_x0000_i1049" type="#_x0000_t75" style="width:15.05pt;height:18.15pt" o:ole="">
            <v:imagedata r:id="rId57" o:title=""/>
          </v:shape>
          <o:OLEObject Type="Embed" ProgID="Equation.3" ShapeID="_x0000_i1049" DrawAspect="Content" ObjectID="_1574489475" r:id="rId58"/>
        </w:object>
      </w:r>
      <w:r w:rsidRPr="00461D22">
        <w:rPr>
          <w:szCs w:val="21"/>
        </w:rPr>
        <w:t>——</w:t>
      </w:r>
      <w:r w:rsidRPr="00461D22">
        <w:rPr>
          <w:rFonts w:hint="eastAsia"/>
          <w:szCs w:val="21"/>
        </w:rPr>
        <w:t>计算风力作用力臂，</w:t>
      </w:r>
      <w:r w:rsidRPr="00461D22">
        <w:rPr>
          <w:szCs w:val="21"/>
        </w:rPr>
        <w:t>m</w:t>
      </w:r>
      <w:r w:rsidRPr="00461D22">
        <w:rPr>
          <w:rFonts w:hint="eastAsia"/>
          <w:szCs w:val="21"/>
        </w:rPr>
        <w:t>，见</w:t>
      </w:r>
      <w:r w:rsidR="00971B0B">
        <w:rPr>
          <w:rFonts w:cs="Arial" w:hint="eastAsia"/>
          <w:szCs w:val="21"/>
        </w:rPr>
        <w:t>本章</w:t>
      </w:r>
      <w:r w:rsidRPr="00260117">
        <w:rPr>
          <w:szCs w:val="21"/>
          <w:highlight w:val="green"/>
        </w:rPr>
        <w:t>6.2.4.</w:t>
      </w:r>
      <w:r w:rsidRPr="00260117">
        <w:rPr>
          <w:rFonts w:hint="eastAsia"/>
          <w:szCs w:val="21"/>
          <w:highlight w:val="green"/>
        </w:rPr>
        <w:t>4</w:t>
      </w:r>
      <w:r w:rsidRPr="00461D22">
        <w:rPr>
          <w:rFonts w:hint="eastAsia"/>
          <w:szCs w:val="21"/>
        </w:rPr>
        <w:t>；</w:t>
      </w:r>
    </w:p>
    <w:p w:rsidR="00831955" w:rsidRPr="00461D22" w:rsidRDefault="00831955" w:rsidP="00EA562F">
      <w:pPr>
        <w:ind w:firstLineChars="300" w:firstLine="630"/>
        <w:rPr>
          <w:szCs w:val="21"/>
        </w:rPr>
      </w:pPr>
      <w:r w:rsidRPr="00461D22">
        <w:rPr>
          <w:position w:val="-4"/>
          <w:szCs w:val="21"/>
        </w:rPr>
        <w:object w:dxaOrig="221" w:dyaOrig="261">
          <v:shape id="Picture 154" o:spid="_x0000_i1050" type="#_x0000_t75" style="width:10.65pt;height:15.05pt;mso-position-horizontal-relative:page;mso-position-vertical-relative:page" o:ole="">
            <v:imagedata r:id="rId59" o:title=""/>
          </v:shape>
          <o:OLEObject Type="Embed" ProgID="Equation.3" ShapeID="Picture 154" DrawAspect="Content" ObjectID="_1574489476" r:id="rId60"/>
        </w:object>
      </w:r>
      <w:r w:rsidRPr="00461D22">
        <w:rPr>
          <w:szCs w:val="21"/>
        </w:rPr>
        <w:t>——</w:t>
      </w:r>
      <w:r w:rsidRPr="00461D22">
        <w:rPr>
          <w:rFonts w:hint="eastAsia"/>
          <w:szCs w:val="21"/>
        </w:rPr>
        <w:t>所核算装载情况下船舶的排水量，</w:t>
      </w:r>
      <w:r w:rsidRPr="00461D22">
        <w:rPr>
          <w:szCs w:val="21"/>
        </w:rPr>
        <w:t>t</w:t>
      </w:r>
      <w:r w:rsidR="00EA562F">
        <w:rPr>
          <w:szCs w:val="21"/>
        </w:rPr>
        <w:t>。</w:t>
      </w:r>
    </w:p>
    <w:p w:rsidR="00831955" w:rsidRPr="00461D22" w:rsidRDefault="00831955" w:rsidP="00831955">
      <w:pPr>
        <w:ind w:firstLine="426"/>
        <w:rPr>
          <w:szCs w:val="20"/>
        </w:rPr>
      </w:pPr>
      <w:r w:rsidRPr="00BE03BC">
        <w:rPr>
          <w:rFonts w:ascii="Univers" w:hAnsi="Univers"/>
          <w:szCs w:val="20"/>
        </w:rPr>
        <w:t xml:space="preserve">6.2.4.2 </w:t>
      </w:r>
      <w:r w:rsidRPr="00461D22">
        <w:rPr>
          <w:rFonts w:hint="eastAsia"/>
          <w:szCs w:val="20"/>
        </w:rPr>
        <w:t xml:space="preserve"> </w:t>
      </w:r>
      <w:r w:rsidRPr="00461D22">
        <w:rPr>
          <w:rFonts w:hint="eastAsia"/>
          <w:szCs w:val="20"/>
        </w:rPr>
        <w:t>单位计算风压</w:t>
      </w:r>
      <w:r w:rsidRPr="00461D22">
        <w:rPr>
          <w:rFonts w:cs="黑体"/>
          <w:position w:val="-10"/>
          <w:szCs w:val="22"/>
        </w:rPr>
        <w:object w:dxaOrig="241" w:dyaOrig="261">
          <v:shape id="Picture 156" o:spid="_x0000_i1051" type="#_x0000_t75" style="width:10.65pt;height:15.05pt;mso-position-horizontal-relative:page;mso-position-vertical-relative:page" o:ole="">
            <v:imagedata r:id="rId61" o:title=""/>
          </v:shape>
          <o:OLEObject Type="Embed" ProgID="Equation.3" ShapeID="Picture 156" DrawAspect="Content" ObjectID="_1574489477" r:id="rId62"/>
        </w:object>
      </w:r>
      <w:r w:rsidRPr="00461D22">
        <w:rPr>
          <w:rFonts w:hint="eastAsia"/>
          <w:szCs w:val="20"/>
        </w:rPr>
        <w:t>应按航区及所核算装载情况下船舶正浮时受风面积中心至水线的垂直高度（</w:t>
      </w:r>
      <w:r w:rsidRPr="00461D22">
        <w:rPr>
          <w:rFonts w:cs="黑体"/>
          <w:position w:val="-14"/>
          <w:szCs w:val="22"/>
        </w:rPr>
        <w:object w:dxaOrig="742" w:dyaOrig="381">
          <v:shape id="Picture 157" o:spid="_x0000_i1052" type="#_x0000_t75" style="width:36.95pt;height:18.15pt;mso-position-horizontal-relative:page;mso-position-vertical-relative:page" o:ole="">
            <v:imagedata r:id="rId63" o:title=""/>
          </v:shape>
          <o:OLEObject Type="Embed" ProgID="Equation.3" ShapeID="Picture 157" DrawAspect="Content" ObjectID="_1574489478" r:id="rId64"/>
        </w:object>
      </w:r>
      <w:r w:rsidRPr="00461D22">
        <w:rPr>
          <w:rFonts w:hint="eastAsia"/>
          <w:szCs w:val="20"/>
        </w:rPr>
        <w:t>）由表</w:t>
      </w:r>
      <w:r>
        <w:rPr>
          <w:szCs w:val="20"/>
        </w:rPr>
        <w:t>6.2.4</w:t>
      </w:r>
      <w:r w:rsidRPr="00461D22">
        <w:rPr>
          <w:szCs w:val="20"/>
        </w:rPr>
        <w:t>.</w:t>
      </w:r>
      <w:r w:rsidR="00297B1E">
        <w:rPr>
          <w:rFonts w:hint="eastAsia"/>
          <w:szCs w:val="20"/>
        </w:rPr>
        <w:t>2</w:t>
      </w:r>
      <w:r w:rsidRPr="00461D22">
        <w:rPr>
          <w:rFonts w:hint="eastAsia"/>
          <w:szCs w:val="20"/>
        </w:rPr>
        <w:t>选取。</w:t>
      </w:r>
    </w:p>
    <w:p w:rsidR="00266D60" w:rsidRPr="00471B2C" w:rsidRDefault="00266D60" w:rsidP="00266D60">
      <w:pPr>
        <w:snapToGrid w:val="0"/>
        <w:ind w:firstLine="420"/>
        <w:jc w:val="right"/>
        <w:rPr>
          <w:bCs/>
          <w:szCs w:val="21"/>
        </w:rPr>
      </w:pPr>
      <w:r w:rsidRPr="00471B2C">
        <w:rPr>
          <w:rFonts w:hint="eastAsia"/>
          <w:bCs/>
          <w:szCs w:val="21"/>
        </w:rPr>
        <w:t>表</w:t>
      </w:r>
      <w:r w:rsidRPr="00471B2C">
        <w:rPr>
          <w:szCs w:val="20"/>
        </w:rPr>
        <w:t>6.2.4.</w:t>
      </w:r>
      <w:r w:rsidRPr="00471B2C">
        <w:rPr>
          <w:rFonts w:hint="eastAsia"/>
          <w:szCs w:val="20"/>
        </w:rPr>
        <w:t>2</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
        <w:gridCol w:w="654"/>
        <w:gridCol w:w="657"/>
        <w:gridCol w:w="655"/>
        <w:gridCol w:w="657"/>
        <w:gridCol w:w="655"/>
        <w:gridCol w:w="657"/>
        <w:gridCol w:w="655"/>
        <w:gridCol w:w="657"/>
        <w:gridCol w:w="655"/>
        <w:gridCol w:w="657"/>
        <w:gridCol w:w="657"/>
        <w:gridCol w:w="646"/>
      </w:tblGrid>
      <w:tr w:rsidR="00266D60" w:rsidRPr="00471B2C" w:rsidTr="00266D60">
        <w:trPr>
          <w:cantSplit/>
          <w:trHeight w:val="487"/>
          <w:jc w:val="center"/>
        </w:trPr>
        <w:tc>
          <w:tcPr>
            <w:tcW w:w="666" w:type="dxa"/>
            <w:vAlign w:val="center"/>
          </w:tcPr>
          <w:p w:rsidR="00266D60" w:rsidRPr="00266D60" w:rsidRDefault="00266D60" w:rsidP="00913E2E">
            <w:pPr>
              <w:snapToGrid w:val="0"/>
              <w:jc w:val="center"/>
              <w:rPr>
                <w:sz w:val="18"/>
                <w:szCs w:val="18"/>
                <w:u w:val="thick" w:color="FF0000"/>
              </w:rPr>
            </w:pPr>
            <w:r w:rsidRPr="00266D60">
              <w:rPr>
                <w:rFonts w:hint="eastAsia"/>
                <w:u w:val="thick" w:color="FF0000"/>
              </w:rPr>
              <w:t xml:space="preserve"> </w:t>
            </w:r>
            <w:r w:rsidRPr="00266D60">
              <w:rPr>
                <w:sz w:val="18"/>
                <w:szCs w:val="18"/>
                <w:u w:val="thick" w:color="FF0000"/>
              </w:rPr>
              <w:t>1.0</w:t>
            </w:r>
            <w:r w:rsidRPr="00266D60">
              <w:rPr>
                <w:rFonts w:hint="eastAsia"/>
                <w:sz w:val="18"/>
                <w:szCs w:val="18"/>
                <w:u w:val="thick" w:color="FF0000"/>
              </w:rPr>
              <w:t>及以下</w:t>
            </w:r>
          </w:p>
        </w:tc>
        <w:tc>
          <w:tcPr>
            <w:tcW w:w="654" w:type="dxa"/>
            <w:vAlign w:val="center"/>
          </w:tcPr>
          <w:p w:rsidR="00266D60" w:rsidRPr="00266D60" w:rsidRDefault="00266D60" w:rsidP="00913E2E">
            <w:pPr>
              <w:autoSpaceDE w:val="0"/>
              <w:autoSpaceDN w:val="0"/>
              <w:adjustRightInd w:val="0"/>
              <w:snapToGrid w:val="0"/>
              <w:spacing w:beforeLines="30" w:after="60"/>
              <w:jc w:val="center"/>
              <w:outlineLvl w:val="3"/>
              <w:rPr>
                <w:sz w:val="18"/>
                <w:szCs w:val="18"/>
                <w:u w:val="thick" w:color="FF0000"/>
              </w:rPr>
            </w:pPr>
            <w:r w:rsidRPr="00266D60">
              <w:rPr>
                <w:sz w:val="18"/>
                <w:szCs w:val="18"/>
                <w:u w:val="thick" w:color="FF0000"/>
              </w:rPr>
              <w:t>1.5</w:t>
            </w:r>
          </w:p>
        </w:tc>
        <w:tc>
          <w:tcPr>
            <w:tcW w:w="657" w:type="dxa"/>
            <w:vAlign w:val="center"/>
          </w:tcPr>
          <w:p w:rsidR="00266D60" w:rsidRPr="00266D60" w:rsidRDefault="00266D60" w:rsidP="00913E2E">
            <w:pPr>
              <w:snapToGrid w:val="0"/>
              <w:jc w:val="center"/>
              <w:rPr>
                <w:sz w:val="18"/>
                <w:szCs w:val="18"/>
                <w:u w:val="thick" w:color="FF0000"/>
              </w:rPr>
            </w:pPr>
            <w:r w:rsidRPr="00266D60">
              <w:rPr>
                <w:sz w:val="18"/>
                <w:szCs w:val="18"/>
                <w:u w:val="thick" w:color="FF0000"/>
              </w:rPr>
              <w:t>2.0</w:t>
            </w:r>
          </w:p>
        </w:tc>
        <w:tc>
          <w:tcPr>
            <w:tcW w:w="655" w:type="dxa"/>
            <w:vAlign w:val="center"/>
          </w:tcPr>
          <w:p w:rsidR="00266D60" w:rsidRPr="00266D60" w:rsidRDefault="00266D60" w:rsidP="00913E2E">
            <w:pPr>
              <w:snapToGrid w:val="0"/>
              <w:jc w:val="center"/>
              <w:rPr>
                <w:sz w:val="18"/>
                <w:szCs w:val="18"/>
                <w:u w:val="thick" w:color="FF0000"/>
              </w:rPr>
            </w:pPr>
            <w:r w:rsidRPr="00266D60">
              <w:rPr>
                <w:sz w:val="18"/>
                <w:szCs w:val="18"/>
                <w:u w:val="thick" w:color="FF0000"/>
              </w:rPr>
              <w:t>2.5</w:t>
            </w:r>
          </w:p>
        </w:tc>
        <w:tc>
          <w:tcPr>
            <w:tcW w:w="657" w:type="dxa"/>
            <w:vAlign w:val="center"/>
          </w:tcPr>
          <w:p w:rsidR="00266D60" w:rsidRPr="00266D60" w:rsidRDefault="00266D60" w:rsidP="00913E2E">
            <w:pPr>
              <w:snapToGrid w:val="0"/>
              <w:jc w:val="center"/>
              <w:rPr>
                <w:sz w:val="18"/>
                <w:szCs w:val="18"/>
                <w:u w:val="thick" w:color="FF0000"/>
              </w:rPr>
            </w:pPr>
            <w:r w:rsidRPr="00266D60">
              <w:rPr>
                <w:sz w:val="18"/>
                <w:szCs w:val="18"/>
                <w:u w:val="thick" w:color="FF0000"/>
              </w:rPr>
              <w:t>3.0</w:t>
            </w:r>
          </w:p>
        </w:tc>
        <w:tc>
          <w:tcPr>
            <w:tcW w:w="655" w:type="dxa"/>
            <w:vAlign w:val="center"/>
          </w:tcPr>
          <w:p w:rsidR="00266D60" w:rsidRPr="00266D60" w:rsidRDefault="00266D60" w:rsidP="00913E2E">
            <w:pPr>
              <w:snapToGrid w:val="0"/>
              <w:jc w:val="center"/>
              <w:rPr>
                <w:sz w:val="18"/>
                <w:szCs w:val="18"/>
                <w:u w:val="thick" w:color="FF0000"/>
              </w:rPr>
            </w:pPr>
            <w:r w:rsidRPr="00266D60">
              <w:rPr>
                <w:sz w:val="18"/>
                <w:szCs w:val="18"/>
                <w:u w:val="thick" w:color="FF0000"/>
              </w:rPr>
              <w:t>3.5</w:t>
            </w:r>
          </w:p>
        </w:tc>
        <w:tc>
          <w:tcPr>
            <w:tcW w:w="657" w:type="dxa"/>
            <w:vAlign w:val="center"/>
          </w:tcPr>
          <w:p w:rsidR="00266D60" w:rsidRPr="00266D60" w:rsidRDefault="00266D60" w:rsidP="00913E2E">
            <w:pPr>
              <w:snapToGrid w:val="0"/>
              <w:jc w:val="center"/>
              <w:rPr>
                <w:sz w:val="18"/>
                <w:szCs w:val="18"/>
                <w:u w:val="thick" w:color="FF0000"/>
              </w:rPr>
            </w:pPr>
            <w:r w:rsidRPr="00266D60">
              <w:rPr>
                <w:sz w:val="18"/>
                <w:szCs w:val="18"/>
                <w:u w:val="thick" w:color="FF0000"/>
              </w:rPr>
              <w:t>4.0</w:t>
            </w:r>
          </w:p>
        </w:tc>
        <w:tc>
          <w:tcPr>
            <w:tcW w:w="655" w:type="dxa"/>
            <w:vAlign w:val="center"/>
          </w:tcPr>
          <w:p w:rsidR="00266D60" w:rsidRPr="00266D60" w:rsidRDefault="00266D60" w:rsidP="00913E2E">
            <w:pPr>
              <w:snapToGrid w:val="0"/>
              <w:jc w:val="center"/>
              <w:rPr>
                <w:sz w:val="18"/>
                <w:szCs w:val="18"/>
                <w:u w:val="thick" w:color="FF0000"/>
              </w:rPr>
            </w:pPr>
            <w:r w:rsidRPr="00266D60">
              <w:rPr>
                <w:sz w:val="18"/>
                <w:szCs w:val="18"/>
                <w:u w:val="thick" w:color="FF0000"/>
              </w:rPr>
              <w:t>4.5</w:t>
            </w:r>
          </w:p>
        </w:tc>
        <w:tc>
          <w:tcPr>
            <w:tcW w:w="657" w:type="dxa"/>
            <w:vAlign w:val="center"/>
          </w:tcPr>
          <w:p w:rsidR="00266D60" w:rsidRPr="00266D60" w:rsidRDefault="00266D60" w:rsidP="00913E2E">
            <w:pPr>
              <w:snapToGrid w:val="0"/>
              <w:jc w:val="center"/>
              <w:rPr>
                <w:sz w:val="18"/>
                <w:szCs w:val="18"/>
                <w:u w:val="thick" w:color="FF0000"/>
              </w:rPr>
            </w:pPr>
            <w:r w:rsidRPr="00266D60">
              <w:rPr>
                <w:sz w:val="18"/>
                <w:szCs w:val="18"/>
                <w:u w:val="thick" w:color="FF0000"/>
              </w:rPr>
              <w:t>5.0</w:t>
            </w:r>
          </w:p>
        </w:tc>
        <w:tc>
          <w:tcPr>
            <w:tcW w:w="655" w:type="dxa"/>
            <w:vAlign w:val="center"/>
          </w:tcPr>
          <w:p w:rsidR="00266D60" w:rsidRPr="00266D60" w:rsidRDefault="00266D60" w:rsidP="00913E2E">
            <w:pPr>
              <w:snapToGrid w:val="0"/>
              <w:jc w:val="center"/>
              <w:rPr>
                <w:sz w:val="18"/>
                <w:szCs w:val="18"/>
                <w:u w:val="thick" w:color="FF0000"/>
              </w:rPr>
            </w:pPr>
            <w:r w:rsidRPr="00266D60">
              <w:rPr>
                <w:sz w:val="18"/>
                <w:szCs w:val="18"/>
                <w:u w:val="thick" w:color="FF0000"/>
              </w:rPr>
              <w:t>5.5</w:t>
            </w:r>
          </w:p>
        </w:tc>
        <w:tc>
          <w:tcPr>
            <w:tcW w:w="657" w:type="dxa"/>
            <w:vAlign w:val="center"/>
          </w:tcPr>
          <w:p w:rsidR="00266D60" w:rsidRPr="00266D60" w:rsidRDefault="00266D60" w:rsidP="00913E2E">
            <w:pPr>
              <w:snapToGrid w:val="0"/>
              <w:jc w:val="center"/>
              <w:rPr>
                <w:sz w:val="18"/>
                <w:szCs w:val="18"/>
                <w:u w:val="thick" w:color="FF0000"/>
              </w:rPr>
            </w:pPr>
            <w:r w:rsidRPr="00266D60">
              <w:rPr>
                <w:sz w:val="18"/>
                <w:szCs w:val="18"/>
                <w:u w:val="thick" w:color="FF0000"/>
              </w:rPr>
              <w:t>6.0</w:t>
            </w:r>
          </w:p>
        </w:tc>
        <w:tc>
          <w:tcPr>
            <w:tcW w:w="657" w:type="dxa"/>
            <w:vAlign w:val="center"/>
          </w:tcPr>
          <w:p w:rsidR="00266D60" w:rsidRPr="00266D60" w:rsidRDefault="00266D60" w:rsidP="00913E2E">
            <w:pPr>
              <w:snapToGrid w:val="0"/>
              <w:jc w:val="center"/>
              <w:rPr>
                <w:sz w:val="18"/>
                <w:szCs w:val="18"/>
                <w:u w:val="thick" w:color="FF0000"/>
              </w:rPr>
            </w:pPr>
            <w:r w:rsidRPr="00266D60">
              <w:rPr>
                <w:sz w:val="18"/>
                <w:szCs w:val="18"/>
                <w:u w:val="thick" w:color="FF0000"/>
              </w:rPr>
              <w:t>6.5</w:t>
            </w:r>
          </w:p>
        </w:tc>
        <w:tc>
          <w:tcPr>
            <w:tcW w:w="646" w:type="dxa"/>
            <w:vAlign w:val="center"/>
          </w:tcPr>
          <w:p w:rsidR="00266D60" w:rsidRPr="00266D60" w:rsidRDefault="00266D60" w:rsidP="00913E2E">
            <w:pPr>
              <w:snapToGrid w:val="0"/>
              <w:jc w:val="center"/>
              <w:rPr>
                <w:sz w:val="18"/>
                <w:szCs w:val="18"/>
                <w:u w:val="thick" w:color="FF0000"/>
              </w:rPr>
            </w:pPr>
            <w:r w:rsidRPr="00266D60">
              <w:rPr>
                <w:sz w:val="18"/>
                <w:szCs w:val="18"/>
                <w:u w:val="thick" w:color="FF0000"/>
              </w:rPr>
              <w:t>7.0</w:t>
            </w:r>
            <w:r w:rsidRPr="00266D60">
              <w:rPr>
                <w:rFonts w:hint="eastAsia"/>
                <w:sz w:val="18"/>
                <w:szCs w:val="18"/>
                <w:u w:val="thick" w:color="FF0000"/>
              </w:rPr>
              <w:t>及以上</w:t>
            </w:r>
          </w:p>
        </w:tc>
      </w:tr>
      <w:tr w:rsidR="00266D60" w:rsidRPr="0069317E" w:rsidTr="00266D60">
        <w:trPr>
          <w:trHeight w:val="420"/>
          <w:jc w:val="center"/>
        </w:trPr>
        <w:tc>
          <w:tcPr>
            <w:tcW w:w="666" w:type="dxa"/>
            <w:vAlign w:val="center"/>
          </w:tcPr>
          <w:p w:rsidR="00266D60" w:rsidRPr="00266D60" w:rsidRDefault="00266D60" w:rsidP="00913E2E">
            <w:pPr>
              <w:snapToGrid w:val="0"/>
              <w:jc w:val="center"/>
              <w:rPr>
                <w:sz w:val="18"/>
                <w:szCs w:val="18"/>
                <w:u w:val="thick" w:color="FF0000"/>
              </w:rPr>
            </w:pPr>
            <w:r w:rsidRPr="00266D60">
              <w:rPr>
                <w:rFonts w:hint="eastAsia"/>
                <w:sz w:val="18"/>
                <w:szCs w:val="18"/>
                <w:u w:val="thick" w:color="FF0000"/>
              </w:rPr>
              <w:t>448</w:t>
            </w:r>
          </w:p>
        </w:tc>
        <w:tc>
          <w:tcPr>
            <w:tcW w:w="654" w:type="dxa"/>
            <w:vAlign w:val="center"/>
          </w:tcPr>
          <w:p w:rsidR="00266D60" w:rsidRPr="00266D60" w:rsidRDefault="00266D60" w:rsidP="00913E2E">
            <w:pPr>
              <w:autoSpaceDE w:val="0"/>
              <w:autoSpaceDN w:val="0"/>
              <w:adjustRightInd w:val="0"/>
              <w:snapToGrid w:val="0"/>
              <w:spacing w:beforeLines="30" w:after="60"/>
              <w:jc w:val="center"/>
              <w:outlineLvl w:val="3"/>
              <w:rPr>
                <w:sz w:val="18"/>
                <w:szCs w:val="18"/>
                <w:u w:val="thick" w:color="FF0000"/>
              </w:rPr>
            </w:pPr>
            <w:r w:rsidRPr="00266D60">
              <w:rPr>
                <w:rFonts w:hint="eastAsia"/>
                <w:sz w:val="18"/>
                <w:szCs w:val="18"/>
                <w:u w:val="thick" w:color="FF0000"/>
              </w:rPr>
              <w:t>493</w:t>
            </w:r>
          </w:p>
        </w:tc>
        <w:tc>
          <w:tcPr>
            <w:tcW w:w="657" w:type="dxa"/>
            <w:vAlign w:val="center"/>
          </w:tcPr>
          <w:p w:rsidR="00266D60" w:rsidRPr="00266D60" w:rsidRDefault="00266D60" w:rsidP="00913E2E">
            <w:pPr>
              <w:autoSpaceDE w:val="0"/>
              <w:autoSpaceDN w:val="0"/>
              <w:adjustRightInd w:val="0"/>
              <w:snapToGrid w:val="0"/>
              <w:spacing w:beforeLines="30" w:after="60"/>
              <w:jc w:val="center"/>
              <w:outlineLvl w:val="3"/>
              <w:rPr>
                <w:sz w:val="18"/>
                <w:szCs w:val="18"/>
                <w:u w:val="thick" w:color="FF0000"/>
              </w:rPr>
            </w:pPr>
            <w:r w:rsidRPr="00266D60">
              <w:rPr>
                <w:rFonts w:hint="eastAsia"/>
                <w:sz w:val="18"/>
                <w:szCs w:val="18"/>
                <w:u w:val="thick" w:color="FF0000"/>
              </w:rPr>
              <w:t>536</w:t>
            </w:r>
          </w:p>
        </w:tc>
        <w:tc>
          <w:tcPr>
            <w:tcW w:w="655" w:type="dxa"/>
            <w:vAlign w:val="center"/>
          </w:tcPr>
          <w:p w:rsidR="00266D60" w:rsidRPr="00266D60" w:rsidRDefault="00266D60" w:rsidP="00913E2E">
            <w:pPr>
              <w:autoSpaceDE w:val="0"/>
              <w:autoSpaceDN w:val="0"/>
              <w:adjustRightInd w:val="0"/>
              <w:snapToGrid w:val="0"/>
              <w:spacing w:beforeLines="30" w:after="60"/>
              <w:jc w:val="center"/>
              <w:outlineLvl w:val="3"/>
              <w:rPr>
                <w:sz w:val="18"/>
                <w:szCs w:val="18"/>
                <w:u w:val="thick" w:color="FF0000"/>
              </w:rPr>
            </w:pPr>
            <w:r w:rsidRPr="00266D60">
              <w:rPr>
                <w:rFonts w:hint="eastAsia"/>
                <w:sz w:val="18"/>
                <w:szCs w:val="18"/>
                <w:u w:val="thick" w:color="FF0000"/>
              </w:rPr>
              <w:t>574</w:t>
            </w:r>
          </w:p>
        </w:tc>
        <w:tc>
          <w:tcPr>
            <w:tcW w:w="657" w:type="dxa"/>
            <w:vAlign w:val="center"/>
          </w:tcPr>
          <w:p w:rsidR="00266D60" w:rsidRPr="00266D60" w:rsidRDefault="00266D60" w:rsidP="00913E2E">
            <w:pPr>
              <w:autoSpaceDE w:val="0"/>
              <w:autoSpaceDN w:val="0"/>
              <w:adjustRightInd w:val="0"/>
              <w:snapToGrid w:val="0"/>
              <w:spacing w:beforeLines="30" w:after="60"/>
              <w:jc w:val="center"/>
              <w:outlineLvl w:val="3"/>
              <w:rPr>
                <w:sz w:val="18"/>
                <w:szCs w:val="18"/>
                <w:u w:val="thick" w:color="FF0000"/>
              </w:rPr>
            </w:pPr>
            <w:r w:rsidRPr="00266D60">
              <w:rPr>
                <w:rFonts w:hint="eastAsia"/>
                <w:sz w:val="18"/>
                <w:szCs w:val="18"/>
                <w:u w:val="thick" w:color="FF0000"/>
              </w:rPr>
              <w:t>603</w:t>
            </w:r>
          </w:p>
        </w:tc>
        <w:tc>
          <w:tcPr>
            <w:tcW w:w="655" w:type="dxa"/>
            <w:vAlign w:val="center"/>
          </w:tcPr>
          <w:p w:rsidR="00266D60" w:rsidRPr="00266D60" w:rsidRDefault="00266D60" w:rsidP="00913E2E">
            <w:pPr>
              <w:autoSpaceDE w:val="0"/>
              <w:autoSpaceDN w:val="0"/>
              <w:adjustRightInd w:val="0"/>
              <w:snapToGrid w:val="0"/>
              <w:spacing w:beforeLines="30" w:after="60"/>
              <w:jc w:val="center"/>
              <w:outlineLvl w:val="3"/>
              <w:rPr>
                <w:sz w:val="18"/>
                <w:szCs w:val="18"/>
                <w:u w:val="thick" w:color="FF0000"/>
              </w:rPr>
            </w:pPr>
            <w:r w:rsidRPr="00266D60">
              <w:rPr>
                <w:rFonts w:hint="eastAsia"/>
                <w:sz w:val="18"/>
                <w:szCs w:val="18"/>
                <w:u w:val="thick" w:color="FF0000"/>
              </w:rPr>
              <w:t>628</w:t>
            </w:r>
          </w:p>
        </w:tc>
        <w:tc>
          <w:tcPr>
            <w:tcW w:w="657" w:type="dxa"/>
            <w:vAlign w:val="center"/>
          </w:tcPr>
          <w:p w:rsidR="00266D60" w:rsidRPr="00266D60" w:rsidRDefault="00266D60" w:rsidP="00913E2E">
            <w:pPr>
              <w:autoSpaceDE w:val="0"/>
              <w:autoSpaceDN w:val="0"/>
              <w:adjustRightInd w:val="0"/>
              <w:snapToGrid w:val="0"/>
              <w:spacing w:beforeLines="30" w:after="60"/>
              <w:jc w:val="center"/>
              <w:outlineLvl w:val="3"/>
              <w:rPr>
                <w:sz w:val="18"/>
                <w:szCs w:val="18"/>
                <w:u w:val="thick" w:color="FF0000"/>
              </w:rPr>
            </w:pPr>
            <w:r w:rsidRPr="00266D60">
              <w:rPr>
                <w:rFonts w:hint="eastAsia"/>
                <w:sz w:val="18"/>
                <w:szCs w:val="18"/>
                <w:u w:val="thick" w:color="FF0000"/>
              </w:rPr>
              <w:t>647</w:t>
            </w:r>
          </w:p>
        </w:tc>
        <w:tc>
          <w:tcPr>
            <w:tcW w:w="655" w:type="dxa"/>
            <w:vAlign w:val="center"/>
          </w:tcPr>
          <w:p w:rsidR="00266D60" w:rsidRPr="00266D60" w:rsidRDefault="00266D60" w:rsidP="00913E2E">
            <w:pPr>
              <w:autoSpaceDE w:val="0"/>
              <w:autoSpaceDN w:val="0"/>
              <w:adjustRightInd w:val="0"/>
              <w:snapToGrid w:val="0"/>
              <w:spacing w:beforeLines="30" w:after="60"/>
              <w:jc w:val="center"/>
              <w:outlineLvl w:val="3"/>
              <w:rPr>
                <w:sz w:val="18"/>
                <w:szCs w:val="18"/>
                <w:u w:val="thick" w:color="FF0000"/>
              </w:rPr>
            </w:pPr>
            <w:r w:rsidRPr="00266D60">
              <w:rPr>
                <w:rFonts w:hint="eastAsia"/>
                <w:sz w:val="18"/>
                <w:szCs w:val="18"/>
                <w:u w:val="thick" w:color="FF0000"/>
              </w:rPr>
              <w:t>667</w:t>
            </w:r>
          </w:p>
        </w:tc>
        <w:tc>
          <w:tcPr>
            <w:tcW w:w="657" w:type="dxa"/>
            <w:vAlign w:val="center"/>
          </w:tcPr>
          <w:p w:rsidR="00266D60" w:rsidRPr="00266D60" w:rsidRDefault="00266D60" w:rsidP="00913E2E">
            <w:pPr>
              <w:autoSpaceDE w:val="0"/>
              <w:autoSpaceDN w:val="0"/>
              <w:adjustRightInd w:val="0"/>
              <w:snapToGrid w:val="0"/>
              <w:spacing w:beforeLines="30" w:after="60"/>
              <w:jc w:val="center"/>
              <w:outlineLvl w:val="3"/>
              <w:rPr>
                <w:sz w:val="18"/>
                <w:szCs w:val="18"/>
                <w:u w:val="thick" w:color="FF0000"/>
              </w:rPr>
            </w:pPr>
            <w:r w:rsidRPr="00266D60">
              <w:rPr>
                <w:rFonts w:hint="eastAsia"/>
                <w:sz w:val="18"/>
                <w:szCs w:val="18"/>
                <w:u w:val="thick" w:color="FF0000"/>
              </w:rPr>
              <w:t>683</w:t>
            </w:r>
          </w:p>
        </w:tc>
        <w:tc>
          <w:tcPr>
            <w:tcW w:w="655" w:type="dxa"/>
            <w:vAlign w:val="center"/>
          </w:tcPr>
          <w:p w:rsidR="00266D60" w:rsidRPr="00266D60" w:rsidRDefault="00266D60" w:rsidP="00913E2E">
            <w:pPr>
              <w:autoSpaceDE w:val="0"/>
              <w:autoSpaceDN w:val="0"/>
              <w:adjustRightInd w:val="0"/>
              <w:snapToGrid w:val="0"/>
              <w:spacing w:beforeLines="30" w:after="60"/>
              <w:jc w:val="center"/>
              <w:outlineLvl w:val="3"/>
              <w:rPr>
                <w:sz w:val="18"/>
                <w:szCs w:val="18"/>
                <w:u w:val="thick" w:color="FF0000"/>
              </w:rPr>
            </w:pPr>
            <w:r w:rsidRPr="00266D60">
              <w:rPr>
                <w:rFonts w:hint="eastAsia"/>
                <w:sz w:val="18"/>
                <w:szCs w:val="18"/>
                <w:u w:val="thick" w:color="FF0000"/>
              </w:rPr>
              <w:t>698</w:t>
            </w:r>
          </w:p>
        </w:tc>
        <w:tc>
          <w:tcPr>
            <w:tcW w:w="657" w:type="dxa"/>
            <w:vAlign w:val="center"/>
          </w:tcPr>
          <w:p w:rsidR="00266D60" w:rsidRPr="00266D60" w:rsidRDefault="00266D60" w:rsidP="00913E2E">
            <w:pPr>
              <w:autoSpaceDE w:val="0"/>
              <w:autoSpaceDN w:val="0"/>
              <w:adjustRightInd w:val="0"/>
              <w:snapToGrid w:val="0"/>
              <w:spacing w:beforeLines="30" w:after="60"/>
              <w:jc w:val="center"/>
              <w:outlineLvl w:val="3"/>
              <w:rPr>
                <w:sz w:val="18"/>
                <w:szCs w:val="18"/>
                <w:u w:val="thick" w:color="FF0000"/>
              </w:rPr>
            </w:pPr>
            <w:r w:rsidRPr="00266D60">
              <w:rPr>
                <w:rFonts w:hint="eastAsia"/>
                <w:sz w:val="18"/>
                <w:szCs w:val="18"/>
                <w:u w:val="thick" w:color="FF0000"/>
              </w:rPr>
              <w:t>711</w:t>
            </w:r>
          </w:p>
        </w:tc>
        <w:tc>
          <w:tcPr>
            <w:tcW w:w="657" w:type="dxa"/>
            <w:vAlign w:val="center"/>
          </w:tcPr>
          <w:p w:rsidR="00266D60" w:rsidRPr="00266D60" w:rsidRDefault="00266D60" w:rsidP="00913E2E">
            <w:pPr>
              <w:autoSpaceDE w:val="0"/>
              <w:autoSpaceDN w:val="0"/>
              <w:adjustRightInd w:val="0"/>
              <w:snapToGrid w:val="0"/>
              <w:spacing w:beforeLines="30" w:after="60"/>
              <w:jc w:val="center"/>
              <w:outlineLvl w:val="3"/>
              <w:rPr>
                <w:sz w:val="18"/>
                <w:szCs w:val="18"/>
                <w:u w:val="thick" w:color="FF0000"/>
              </w:rPr>
            </w:pPr>
            <w:r w:rsidRPr="00266D60">
              <w:rPr>
                <w:rFonts w:hint="eastAsia"/>
                <w:sz w:val="18"/>
                <w:szCs w:val="18"/>
                <w:u w:val="thick" w:color="FF0000"/>
              </w:rPr>
              <w:t>724</w:t>
            </w:r>
          </w:p>
        </w:tc>
        <w:tc>
          <w:tcPr>
            <w:tcW w:w="646" w:type="dxa"/>
            <w:vAlign w:val="center"/>
          </w:tcPr>
          <w:p w:rsidR="00266D60" w:rsidRPr="00266D60" w:rsidRDefault="00266D60" w:rsidP="00913E2E">
            <w:pPr>
              <w:autoSpaceDE w:val="0"/>
              <w:autoSpaceDN w:val="0"/>
              <w:adjustRightInd w:val="0"/>
              <w:snapToGrid w:val="0"/>
              <w:spacing w:beforeLines="30" w:after="60"/>
              <w:jc w:val="center"/>
              <w:outlineLvl w:val="3"/>
              <w:rPr>
                <w:sz w:val="18"/>
                <w:szCs w:val="18"/>
                <w:u w:val="thick" w:color="FF0000"/>
              </w:rPr>
            </w:pPr>
            <w:r w:rsidRPr="00266D60">
              <w:rPr>
                <w:rFonts w:hint="eastAsia"/>
                <w:sz w:val="18"/>
                <w:szCs w:val="18"/>
                <w:u w:val="thick" w:color="FF0000"/>
              </w:rPr>
              <w:t>736</w:t>
            </w:r>
          </w:p>
        </w:tc>
      </w:tr>
    </w:tbl>
    <w:p w:rsidR="00266D60" w:rsidRDefault="00266D60" w:rsidP="00831955">
      <w:pPr>
        <w:spacing w:line="240" w:lineRule="exact"/>
      </w:pPr>
    </w:p>
    <w:p w:rsidR="00831955" w:rsidRPr="00461D22" w:rsidRDefault="00831955" w:rsidP="00831955">
      <w:pPr>
        <w:ind w:firstLine="426"/>
        <w:rPr>
          <w:szCs w:val="20"/>
        </w:rPr>
      </w:pPr>
      <w:r w:rsidRPr="00BE03BC">
        <w:rPr>
          <w:rFonts w:ascii="Univers" w:hAnsi="Univers"/>
          <w:szCs w:val="20"/>
        </w:rPr>
        <w:t xml:space="preserve">6.2.4.3 </w:t>
      </w:r>
      <w:r w:rsidRPr="00461D22">
        <w:rPr>
          <w:rFonts w:hint="eastAsia"/>
          <w:szCs w:val="20"/>
        </w:rPr>
        <w:t xml:space="preserve"> </w:t>
      </w:r>
      <w:r w:rsidRPr="00461D22">
        <w:rPr>
          <w:rFonts w:hint="eastAsia"/>
          <w:szCs w:val="20"/>
        </w:rPr>
        <w:t>船舶受风面积</w:t>
      </w:r>
      <w:proofErr w:type="spellStart"/>
      <w:r w:rsidRPr="00461D22">
        <w:rPr>
          <w:i/>
          <w:szCs w:val="20"/>
        </w:rPr>
        <w:t>A</w:t>
      </w:r>
      <w:r w:rsidRPr="00461D22">
        <w:rPr>
          <w:i/>
          <w:szCs w:val="20"/>
          <w:vertAlign w:val="subscript"/>
        </w:rPr>
        <w:t>f</w:t>
      </w:r>
      <w:proofErr w:type="spellEnd"/>
      <w:r w:rsidRPr="00461D22">
        <w:rPr>
          <w:rFonts w:hint="eastAsia"/>
          <w:szCs w:val="20"/>
        </w:rPr>
        <w:t>是指所核算装载情况下船舶正浮时实际水线以上各部分在</w:t>
      </w:r>
      <w:proofErr w:type="gramStart"/>
      <w:r w:rsidRPr="00461D22">
        <w:rPr>
          <w:rFonts w:hint="eastAsia"/>
          <w:szCs w:val="20"/>
        </w:rPr>
        <w:t>船舶纵中剖面</w:t>
      </w:r>
      <w:proofErr w:type="gramEnd"/>
      <w:r w:rsidRPr="00461D22">
        <w:rPr>
          <w:rFonts w:hint="eastAsia"/>
          <w:szCs w:val="20"/>
        </w:rPr>
        <w:t>上的侧投影面积。受风面积</w:t>
      </w:r>
      <w:proofErr w:type="gramStart"/>
      <w:r w:rsidRPr="00461D22">
        <w:rPr>
          <w:rFonts w:hint="eastAsia"/>
          <w:szCs w:val="20"/>
        </w:rPr>
        <w:t>由满实面积和非满实面积两</w:t>
      </w:r>
      <w:proofErr w:type="gramEnd"/>
      <w:r w:rsidRPr="00461D22">
        <w:rPr>
          <w:rFonts w:hint="eastAsia"/>
          <w:szCs w:val="20"/>
        </w:rPr>
        <w:t>部分组成。</w:t>
      </w:r>
    </w:p>
    <w:p w:rsidR="00831955" w:rsidRPr="00461D22" w:rsidRDefault="00831955" w:rsidP="00831955">
      <w:pPr>
        <w:adjustRightInd w:val="0"/>
        <w:snapToGrid w:val="0"/>
        <w:ind w:firstLineChars="180" w:firstLine="378"/>
        <w:rPr>
          <w:rFonts w:cs="Arial"/>
          <w:szCs w:val="21"/>
          <w:lang w:val="da-DK"/>
        </w:rPr>
      </w:pPr>
      <w:r w:rsidRPr="00461D22">
        <w:rPr>
          <w:rFonts w:hint="eastAsia"/>
        </w:rPr>
        <w:t>（</w:t>
      </w:r>
      <w:r w:rsidRPr="00461D22">
        <w:t>1</w:t>
      </w:r>
      <w:r w:rsidRPr="00461D22">
        <w:rPr>
          <w:rFonts w:hint="eastAsia"/>
        </w:rPr>
        <w:t>）</w:t>
      </w:r>
      <w:proofErr w:type="gramStart"/>
      <w:r w:rsidRPr="00461D22">
        <w:rPr>
          <w:rFonts w:hint="eastAsia"/>
          <w:szCs w:val="21"/>
        </w:rPr>
        <w:t>满</w:t>
      </w:r>
      <w:r w:rsidRPr="00461D22">
        <w:rPr>
          <w:rFonts w:hint="eastAsia"/>
        </w:rPr>
        <w:t>实面积</w:t>
      </w:r>
      <w:proofErr w:type="gramEnd"/>
      <w:r w:rsidRPr="00461D22">
        <w:rPr>
          <w:rFonts w:hint="eastAsia"/>
        </w:rPr>
        <w:t>包括船体、舷墙、上层建筑、甲板室、舱口围板、舱口盖、帆布遮阳、桅杆、烟囱、大型通风筒和救生筏等在</w:t>
      </w:r>
      <w:proofErr w:type="gramStart"/>
      <w:r w:rsidRPr="00461D22">
        <w:rPr>
          <w:rFonts w:hint="eastAsia"/>
        </w:rPr>
        <w:t>船舶纵中剖面</w:t>
      </w:r>
      <w:proofErr w:type="gramEnd"/>
      <w:r w:rsidRPr="00461D22">
        <w:rPr>
          <w:rFonts w:hint="eastAsia"/>
        </w:rPr>
        <w:t>上的侧投影面积；对于独立的圆剖面物体，如烟囱、通风筒、桅杆等，应乘以流线型系数</w:t>
      </w:r>
      <w:r w:rsidRPr="00461D22">
        <w:t>0.6</w:t>
      </w:r>
      <w:r w:rsidRPr="00461D22">
        <w:rPr>
          <w:rFonts w:cs="Arial" w:hint="eastAsia"/>
          <w:szCs w:val="21"/>
          <w:lang w:val="da-DK"/>
        </w:rPr>
        <w:t>；</w:t>
      </w:r>
    </w:p>
    <w:p w:rsidR="00831955" w:rsidRPr="00461D22" w:rsidRDefault="00831955" w:rsidP="00831955">
      <w:pPr>
        <w:adjustRightInd w:val="0"/>
        <w:snapToGrid w:val="0"/>
        <w:ind w:firstLineChars="180" w:firstLine="378"/>
      </w:pPr>
      <w:r w:rsidRPr="00461D22">
        <w:rPr>
          <w:rFonts w:hint="eastAsia"/>
          <w:szCs w:val="21"/>
        </w:rPr>
        <w:t>（</w:t>
      </w:r>
      <w:r w:rsidRPr="00461D22">
        <w:rPr>
          <w:rFonts w:hint="eastAsia"/>
          <w:szCs w:val="21"/>
        </w:rPr>
        <w:t>2</w:t>
      </w:r>
      <w:r w:rsidRPr="00461D22">
        <w:rPr>
          <w:rFonts w:hint="eastAsia"/>
          <w:szCs w:val="21"/>
        </w:rPr>
        <w:t>）</w:t>
      </w:r>
      <w:proofErr w:type="gramStart"/>
      <w:r w:rsidRPr="00461D22">
        <w:rPr>
          <w:rFonts w:hint="eastAsia"/>
        </w:rPr>
        <w:t>非满实面积</w:t>
      </w:r>
      <w:proofErr w:type="gramEnd"/>
      <w:r w:rsidRPr="00461D22">
        <w:rPr>
          <w:rFonts w:hint="eastAsia"/>
        </w:rPr>
        <w:t>包括索具、栏杆、格栅形桁架、天线及零星小物体等在</w:t>
      </w:r>
      <w:proofErr w:type="gramStart"/>
      <w:r w:rsidRPr="00461D22">
        <w:rPr>
          <w:rFonts w:hint="eastAsia"/>
        </w:rPr>
        <w:t>船舶纵中剖面</w:t>
      </w:r>
      <w:proofErr w:type="gramEnd"/>
      <w:r w:rsidRPr="00461D22">
        <w:rPr>
          <w:rFonts w:hint="eastAsia"/>
        </w:rPr>
        <w:t>上的侧投影面积</w:t>
      </w:r>
      <w:r w:rsidRPr="00461D22">
        <w:rPr>
          <w:rFonts w:cs="Arial" w:hint="eastAsia"/>
          <w:szCs w:val="21"/>
          <w:lang w:val="da-DK"/>
        </w:rPr>
        <w:t>；</w:t>
      </w:r>
      <w:proofErr w:type="gramStart"/>
      <w:r w:rsidRPr="00461D22">
        <w:rPr>
          <w:rFonts w:hint="eastAsia"/>
        </w:rPr>
        <w:t>计算非满实面积</w:t>
      </w:r>
      <w:proofErr w:type="gramEnd"/>
      <w:r w:rsidRPr="00461D22">
        <w:rPr>
          <w:rFonts w:hint="eastAsia"/>
        </w:rPr>
        <w:t>时，取所核算基本装载情况中最小吃水时</w:t>
      </w:r>
      <w:proofErr w:type="gramStart"/>
      <w:r w:rsidRPr="00461D22">
        <w:rPr>
          <w:rFonts w:hint="eastAsia"/>
        </w:rPr>
        <w:t>满实面积</w:t>
      </w:r>
      <w:proofErr w:type="gramEnd"/>
      <w:r w:rsidRPr="00461D22">
        <w:rPr>
          <w:rFonts w:hint="eastAsia"/>
        </w:rPr>
        <w:t>的</w:t>
      </w:r>
      <w:r w:rsidRPr="00461D22">
        <w:rPr>
          <w:rFonts w:hint="eastAsia"/>
        </w:rPr>
        <w:t>3</w:t>
      </w:r>
      <w:r w:rsidRPr="00461D22">
        <w:t>%</w:t>
      </w:r>
      <w:r w:rsidRPr="00461D22">
        <w:rPr>
          <w:rFonts w:hint="eastAsia"/>
        </w:rPr>
        <w:t>，而面积静力矩取</w:t>
      </w:r>
      <w:r w:rsidRPr="00461D22">
        <w:rPr>
          <w:rFonts w:hint="eastAsia"/>
        </w:rPr>
        <w:t>6</w:t>
      </w:r>
      <w:r w:rsidRPr="00461D22">
        <w:t>%</w:t>
      </w:r>
      <w:r w:rsidRPr="00461D22">
        <w:rPr>
          <w:rFonts w:hint="eastAsia"/>
        </w:rPr>
        <w:t>；</w:t>
      </w:r>
    </w:p>
    <w:p w:rsidR="00831955" w:rsidRPr="00461D22" w:rsidRDefault="00831955" w:rsidP="00831955">
      <w:pPr>
        <w:adjustRightInd w:val="0"/>
        <w:snapToGrid w:val="0"/>
        <w:ind w:firstLineChars="180" w:firstLine="378"/>
        <w:rPr>
          <w:rFonts w:cs="Arial"/>
          <w:szCs w:val="21"/>
          <w:lang w:val="da-DK"/>
        </w:rPr>
      </w:pPr>
      <w:r w:rsidRPr="00461D22">
        <w:rPr>
          <w:rFonts w:hint="eastAsia"/>
          <w:szCs w:val="21"/>
        </w:rPr>
        <w:t>（</w:t>
      </w:r>
      <w:r w:rsidRPr="00461D22">
        <w:rPr>
          <w:rFonts w:hint="eastAsia"/>
          <w:szCs w:val="21"/>
        </w:rPr>
        <w:t>3</w:t>
      </w:r>
      <w:r w:rsidRPr="00461D22">
        <w:rPr>
          <w:rFonts w:hint="eastAsia"/>
          <w:szCs w:val="21"/>
        </w:rPr>
        <w:t>）</w:t>
      </w:r>
      <w:proofErr w:type="gramStart"/>
      <w:r w:rsidRPr="00461D22">
        <w:rPr>
          <w:rFonts w:cs="Arial" w:hint="eastAsia"/>
          <w:szCs w:val="21"/>
          <w:lang w:val="da-DK"/>
        </w:rPr>
        <w:t>非满实面积</w:t>
      </w:r>
      <w:proofErr w:type="gramEnd"/>
      <w:r w:rsidRPr="00461D22">
        <w:rPr>
          <w:rFonts w:cs="Arial" w:hint="eastAsia"/>
          <w:szCs w:val="21"/>
          <w:lang w:val="da-DK"/>
        </w:rPr>
        <w:t>亦可采用逐件详尽计算的办法，此时，应在其外廓面积上乘以</w:t>
      </w:r>
      <w:proofErr w:type="gramStart"/>
      <w:r w:rsidRPr="00461D22">
        <w:rPr>
          <w:rFonts w:cs="Arial" w:hint="eastAsia"/>
          <w:szCs w:val="21"/>
          <w:lang w:val="da-DK"/>
        </w:rPr>
        <w:t>下列满实系数</w:t>
      </w:r>
      <w:proofErr w:type="gramEnd"/>
      <w:r w:rsidRPr="00461D22">
        <w:rPr>
          <w:rFonts w:cs="Arial" w:hint="eastAsia"/>
          <w:szCs w:val="21"/>
          <w:lang w:val="da-DK"/>
        </w:rPr>
        <w:t>：</w:t>
      </w:r>
    </w:p>
    <w:p w:rsidR="00831955" w:rsidRDefault="00831955" w:rsidP="00831955">
      <w:pPr>
        <w:ind w:firstLineChars="540" w:firstLine="1134"/>
      </w:pPr>
      <w:r>
        <w:t>张网的栏杆</w:t>
      </w:r>
      <w:r>
        <w:t xml:space="preserve">          </w:t>
      </w:r>
      <w:r>
        <w:rPr>
          <w:rFonts w:hint="eastAsia"/>
        </w:rPr>
        <w:t xml:space="preserve"> </w:t>
      </w:r>
      <w:r>
        <w:t xml:space="preserve"> 0.6</w:t>
      </w:r>
      <w:r>
        <w:t>；</w:t>
      </w:r>
    </w:p>
    <w:p w:rsidR="00831955" w:rsidRDefault="00831955" w:rsidP="00831955">
      <w:r>
        <w:t xml:space="preserve">           </w:t>
      </w:r>
      <w:proofErr w:type="gramStart"/>
      <w:r>
        <w:t>不</w:t>
      </w:r>
      <w:proofErr w:type="gramEnd"/>
      <w:r>
        <w:t>张网的栏杆</w:t>
      </w:r>
      <w:r>
        <w:t xml:space="preserve">        </w:t>
      </w:r>
      <w:r>
        <w:rPr>
          <w:rFonts w:hint="eastAsia"/>
        </w:rPr>
        <w:t xml:space="preserve"> </w:t>
      </w:r>
      <w:r>
        <w:t xml:space="preserve"> 0.2</w:t>
      </w:r>
      <w:r>
        <w:t>；</w:t>
      </w:r>
    </w:p>
    <w:p w:rsidR="00831955" w:rsidRDefault="00831955" w:rsidP="00831955">
      <w:r>
        <w:t xml:space="preserve">           </w:t>
      </w:r>
      <w:r>
        <w:t>格栅形桁架</w:t>
      </w:r>
      <w:r>
        <w:t xml:space="preserve">          </w:t>
      </w:r>
      <w:r>
        <w:rPr>
          <w:rFonts w:hint="eastAsia"/>
        </w:rPr>
        <w:t xml:space="preserve"> </w:t>
      </w:r>
      <w:r>
        <w:t xml:space="preserve"> 0.5</w:t>
      </w:r>
      <w:r>
        <w:t>；</w:t>
      </w:r>
    </w:p>
    <w:p w:rsidR="00831955" w:rsidRDefault="00831955" w:rsidP="00831955">
      <w:r>
        <w:t xml:space="preserve">           </w:t>
      </w:r>
      <w:r>
        <w:t>索具和稳索等类似物件</w:t>
      </w:r>
      <w:r>
        <w:rPr>
          <w:rFonts w:hint="eastAsia"/>
        </w:rPr>
        <w:t xml:space="preserve">  </w:t>
      </w:r>
      <w:r>
        <w:t xml:space="preserve">0.044 </w:t>
      </w:r>
      <w:r>
        <w:rPr>
          <w:i/>
        </w:rPr>
        <w:t>h</w:t>
      </w:r>
      <w:r>
        <w:t>／</w:t>
      </w:r>
      <w:r>
        <w:rPr>
          <w:i/>
        </w:rPr>
        <w:t>b</w:t>
      </w:r>
      <w:r>
        <w:t>。</w:t>
      </w:r>
    </w:p>
    <w:p w:rsidR="00831955" w:rsidRDefault="00831955" w:rsidP="00EA562F">
      <w:r>
        <w:t>式中：</w:t>
      </w:r>
      <w:r w:rsidRPr="00AC6CC2">
        <w:rPr>
          <w:position w:val="-6"/>
        </w:rPr>
        <w:object w:dxaOrig="200" w:dyaOrig="280">
          <v:shape id="_x0000_i1053" type="#_x0000_t75" style="width:8.75pt;height:15.05pt;mso-position-horizontal-relative:page;mso-position-vertical-relative:page" o:ole="">
            <v:imagedata r:id="rId65" o:title=""/>
          </v:shape>
          <o:OLEObject Type="Embed" ProgID="Equation.3" ShapeID="_x0000_i1053" DrawAspect="Content" ObjectID="_1574489479" r:id="rId66"/>
        </w:object>
      </w:r>
      <w:r>
        <w:t>——</w:t>
      </w:r>
      <w:r>
        <w:t>索具等在桅杆上或起重柱上的固定点距离舷墙（无舷墙时为甲板）的高度，</w:t>
      </w:r>
      <w:r>
        <w:t>m</w:t>
      </w:r>
      <w:r>
        <w:t>；</w:t>
      </w:r>
    </w:p>
    <w:p w:rsidR="00831955" w:rsidRDefault="00831955" w:rsidP="00831955">
      <w:r>
        <w:t xml:space="preserve">  </w:t>
      </w:r>
      <w:r w:rsidR="00BE03BC">
        <w:rPr>
          <w:rFonts w:hint="eastAsia"/>
        </w:rPr>
        <w:t xml:space="preserve"> </w:t>
      </w:r>
      <w:r>
        <w:t xml:space="preserve">   </w:t>
      </w:r>
      <w:r w:rsidRPr="00AC6CC2">
        <w:rPr>
          <w:position w:val="-6"/>
        </w:rPr>
        <w:object w:dxaOrig="200" w:dyaOrig="280">
          <v:shape id="_x0000_i1054" type="#_x0000_t75" style="width:8.75pt;height:15.05pt;mso-position-horizontal-relative:page;mso-position-vertical-relative:page" o:ole="">
            <v:imagedata r:id="rId67" o:title=""/>
          </v:shape>
          <o:OLEObject Type="Embed" ProgID="Equation.3" ShapeID="_x0000_i1054" DrawAspect="Content" ObjectID="_1574489480" r:id="rId68"/>
        </w:object>
      </w:r>
      <w:r>
        <w:t>——</w:t>
      </w:r>
      <w:r>
        <w:t>舷墙处（无舷墙时为甲板边缘处）</w:t>
      </w:r>
      <w:proofErr w:type="gramStart"/>
      <w:r>
        <w:t>桅</w:t>
      </w:r>
      <w:proofErr w:type="gramEnd"/>
      <w:r>
        <w:t>前后稳索的间距，</w:t>
      </w:r>
      <w:r>
        <w:t>m</w:t>
      </w:r>
      <w:r>
        <w:t>。</w:t>
      </w:r>
    </w:p>
    <w:p w:rsidR="00831955" w:rsidRPr="00461D22" w:rsidRDefault="00831955" w:rsidP="00831955">
      <w:pPr>
        <w:adjustRightInd w:val="0"/>
        <w:snapToGrid w:val="0"/>
        <w:ind w:firstLineChars="201" w:firstLine="422"/>
        <w:rPr>
          <w:rFonts w:cs="Arial"/>
          <w:szCs w:val="21"/>
          <w:lang w:val="da-DK"/>
        </w:rPr>
      </w:pPr>
      <w:r>
        <w:t>假使两个或两个以上的物体在船舶中纵剖面上的投影面积重叠时，重叠部分面积只计入一次</w:t>
      </w:r>
      <w:r w:rsidRPr="00461D22">
        <w:rPr>
          <w:rFonts w:cs="Arial" w:hint="eastAsia"/>
          <w:szCs w:val="21"/>
          <w:lang w:val="da-DK"/>
        </w:rPr>
        <w:t>。</w:t>
      </w:r>
    </w:p>
    <w:p w:rsidR="00831955" w:rsidRPr="00461D22" w:rsidRDefault="00831955" w:rsidP="00831955">
      <w:pPr>
        <w:ind w:firstLine="426"/>
        <w:rPr>
          <w:rFonts w:cs="黑体"/>
          <w:szCs w:val="22"/>
        </w:rPr>
      </w:pPr>
      <w:r w:rsidRPr="00BE03BC">
        <w:rPr>
          <w:rFonts w:ascii="Univers" w:hAnsi="Univers" w:cs="黑体"/>
          <w:szCs w:val="22"/>
        </w:rPr>
        <w:t>6.2.4.4</w:t>
      </w:r>
      <w:r w:rsidRPr="00461D22">
        <w:rPr>
          <w:rFonts w:cs="黑体" w:hint="eastAsia"/>
          <w:szCs w:val="22"/>
        </w:rPr>
        <w:t xml:space="preserve"> </w:t>
      </w:r>
      <w:r w:rsidR="00BE03BC">
        <w:rPr>
          <w:rFonts w:cs="黑体" w:hint="eastAsia"/>
          <w:szCs w:val="22"/>
        </w:rPr>
        <w:t xml:space="preserve"> </w:t>
      </w:r>
      <w:r w:rsidRPr="00461D22">
        <w:rPr>
          <w:rFonts w:cs="黑体" w:hint="eastAsia"/>
          <w:szCs w:val="22"/>
        </w:rPr>
        <w:t>计算风压作用力臂</w:t>
      </w:r>
      <w:r w:rsidRPr="00461D22">
        <w:rPr>
          <w:rFonts w:cs="黑体" w:hint="eastAsia"/>
          <w:szCs w:val="22"/>
        </w:rPr>
        <w:t>Z</w:t>
      </w:r>
      <w:r w:rsidRPr="00461D22">
        <w:rPr>
          <w:rFonts w:cs="黑体" w:hint="eastAsia"/>
          <w:szCs w:val="22"/>
        </w:rPr>
        <w:t>为在所核算装载情况下船舶正</w:t>
      </w:r>
      <w:proofErr w:type="gramStart"/>
      <w:r w:rsidRPr="00461D22">
        <w:rPr>
          <w:rFonts w:cs="黑体" w:hint="eastAsia"/>
          <w:szCs w:val="22"/>
        </w:rPr>
        <w:t>浮状态</w:t>
      </w:r>
      <w:proofErr w:type="gramEnd"/>
      <w:r w:rsidRPr="00461D22">
        <w:rPr>
          <w:rFonts w:cs="黑体" w:hint="eastAsia"/>
          <w:szCs w:val="22"/>
        </w:rPr>
        <w:t>时船舶受风面积中心至水线的垂向距离。受风面积中心应采用确定图形重心的方法求得。</w:t>
      </w:r>
    </w:p>
    <w:p w:rsidR="00831955" w:rsidRPr="00461D22" w:rsidRDefault="00831955" w:rsidP="00831955">
      <w:pPr>
        <w:spacing w:line="240" w:lineRule="exact"/>
      </w:pPr>
    </w:p>
    <w:p w:rsidR="00831955" w:rsidRPr="00BE03BC" w:rsidRDefault="00831955" w:rsidP="00831955">
      <w:pPr>
        <w:ind w:left="397"/>
        <w:rPr>
          <w:rFonts w:ascii="Univers" w:eastAsia="黑体" w:hAnsi="Univers" w:hint="eastAsia"/>
        </w:rPr>
      </w:pPr>
      <w:r w:rsidRPr="00BE03BC">
        <w:rPr>
          <w:rFonts w:ascii="Univers" w:eastAsia="黑体" w:hAnsi="Univers"/>
        </w:rPr>
        <w:t xml:space="preserve">6.2.5  </w:t>
      </w:r>
      <w:r w:rsidRPr="00BE03BC">
        <w:rPr>
          <w:rFonts w:ascii="Univers" w:eastAsia="黑体" w:hAnsi="Univers"/>
        </w:rPr>
        <w:t>复原力臂曲线和进水角计算</w:t>
      </w:r>
    </w:p>
    <w:p w:rsidR="00831955" w:rsidRPr="009A35B5" w:rsidRDefault="00831955" w:rsidP="00831955">
      <w:pPr>
        <w:tabs>
          <w:tab w:val="left" w:pos="1361"/>
        </w:tabs>
        <w:ind w:firstLine="420"/>
        <w:rPr>
          <w:rFonts w:cs="TimesNewRomanPSMT"/>
          <w:kern w:val="0"/>
          <w:szCs w:val="21"/>
        </w:rPr>
      </w:pPr>
      <w:r w:rsidRPr="00BE03BC">
        <w:rPr>
          <w:rFonts w:ascii="Univers" w:hAnsi="Univers" w:cs="TimesNewRomanPSMT"/>
          <w:kern w:val="0"/>
          <w:szCs w:val="21"/>
        </w:rPr>
        <w:t>6.2.5.1</w:t>
      </w:r>
      <w:r w:rsidRPr="00461D22">
        <w:rPr>
          <w:rFonts w:cs="TimesNewRomanPSMT" w:hint="eastAsia"/>
          <w:kern w:val="0"/>
          <w:szCs w:val="21"/>
        </w:rPr>
        <w:t xml:space="preserve">  </w:t>
      </w:r>
      <w:r w:rsidRPr="00461D22">
        <w:rPr>
          <w:rFonts w:cs="黑体" w:hint="eastAsia"/>
          <w:szCs w:val="22"/>
        </w:rPr>
        <w:t>计算复原力臂曲线时，应计入干舷甲板以下的主船体和附体，并可计入下列部分</w:t>
      </w:r>
      <w:r w:rsidRPr="009A35B5">
        <w:rPr>
          <w:rFonts w:cs="TimesNewRomanPSMT" w:hint="eastAsia"/>
          <w:kern w:val="0"/>
          <w:szCs w:val="21"/>
        </w:rPr>
        <w:t>对复原力臂曲线的影响。</w:t>
      </w:r>
    </w:p>
    <w:p w:rsidR="00831955" w:rsidRPr="009A35B5" w:rsidRDefault="00831955" w:rsidP="00BE03BC">
      <w:pPr>
        <w:tabs>
          <w:tab w:val="left" w:pos="1361"/>
        </w:tabs>
        <w:ind w:firstLine="392"/>
        <w:rPr>
          <w:rFonts w:cs="TimesNewRomanPSMT"/>
          <w:kern w:val="0"/>
          <w:szCs w:val="21"/>
        </w:rPr>
      </w:pPr>
      <w:r w:rsidRPr="009A35B5">
        <w:rPr>
          <w:rFonts w:cs="TimesNewRomanPSMT" w:hint="eastAsia"/>
          <w:kern w:val="0"/>
          <w:szCs w:val="21"/>
        </w:rPr>
        <w:t>（</w:t>
      </w:r>
      <w:r w:rsidRPr="009A35B5">
        <w:rPr>
          <w:rFonts w:cs="TimesNewRomanPSMT"/>
          <w:kern w:val="0"/>
          <w:szCs w:val="21"/>
        </w:rPr>
        <w:t>1</w:t>
      </w:r>
      <w:r w:rsidRPr="009A35B5">
        <w:rPr>
          <w:rFonts w:cs="TimesNewRomanPSMT" w:hint="eastAsia"/>
          <w:kern w:val="0"/>
          <w:szCs w:val="21"/>
        </w:rPr>
        <w:t>）符合本</w:t>
      </w:r>
      <w:r w:rsidR="00EA562F">
        <w:rPr>
          <w:rFonts w:cs="TimesNewRomanPSMT" w:hint="eastAsia"/>
          <w:kern w:val="0"/>
          <w:szCs w:val="21"/>
        </w:rPr>
        <w:t>法规</w:t>
      </w:r>
      <w:r w:rsidRPr="00EA562F">
        <w:rPr>
          <w:rFonts w:cs="TimesNewRomanPSMT" w:hint="eastAsia"/>
          <w:kern w:val="0"/>
          <w:szCs w:val="21"/>
          <w:highlight w:val="green"/>
        </w:rPr>
        <w:t>第</w:t>
      </w:r>
      <w:r w:rsidRPr="00EA562F">
        <w:rPr>
          <w:rFonts w:cs="TimesNewRomanPSMT" w:hint="eastAsia"/>
          <w:kern w:val="0"/>
          <w:szCs w:val="21"/>
          <w:highlight w:val="green"/>
        </w:rPr>
        <w:t>5</w:t>
      </w:r>
      <w:r w:rsidRPr="00EA562F">
        <w:rPr>
          <w:rFonts w:cs="TimesNewRomanPSMT" w:hint="eastAsia"/>
          <w:kern w:val="0"/>
          <w:szCs w:val="21"/>
          <w:highlight w:val="green"/>
        </w:rPr>
        <w:t>章</w:t>
      </w:r>
      <w:r w:rsidRPr="009A35B5">
        <w:rPr>
          <w:rFonts w:cs="TimesNewRomanPSMT" w:hint="eastAsia"/>
          <w:kern w:val="0"/>
          <w:szCs w:val="21"/>
        </w:rPr>
        <w:t>有关封闭上层建筑要求的</w:t>
      </w:r>
      <w:r>
        <w:rPr>
          <w:rFonts w:cs="TimesNewRomanPSMT" w:hint="eastAsia"/>
          <w:kern w:val="0"/>
          <w:szCs w:val="21"/>
        </w:rPr>
        <w:t>上层连续甲板上</w:t>
      </w:r>
      <w:r w:rsidRPr="009A35B5">
        <w:rPr>
          <w:rFonts w:cs="TimesNewRomanPSMT" w:hint="eastAsia"/>
          <w:kern w:val="0"/>
          <w:szCs w:val="21"/>
        </w:rPr>
        <w:t>第一层上层建筑及类</w:t>
      </w:r>
      <w:r w:rsidRPr="009A35B5">
        <w:rPr>
          <w:rFonts w:cs="TimesNewRomanPSMT" w:hint="eastAsia"/>
          <w:kern w:val="0"/>
          <w:szCs w:val="21"/>
        </w:rPr>
        <w:lastRenderedPageBreak/>
        <w:t>似的封闭其他</w:t>
      </w:r>
      <w:r>
        <w:rPr>
          <w:rFonts w:cs="TimesNewRomanPSMT" w:hint="eastAsia"/>
          <w:kern w:val="0"/>
          <w:szCs w:val="21"/>
        </w:rPr>
        <w:t>各层</w:t>
      </w:r>
      <w:r w:rsidRPr="009A35B5">
        <w:rPr>
          <w:rFonts w:cs="TimesNewRomanPSMT" w:hint="eastAsia"/>
          <w:kern w:val="0"/>
          <w:szCs w:val="21"/>
        </w:rPr>
        <w:t>上层建筑；</w:t>
      </w:r>
    </w:p>
    <w:p w:rsidR="00831955" w:rsidRPr="009A35B5" w:rsidRDefault="00831955" w:rsidP="00BE03BC">
      <w:pPr>
        <w:tabs>
          <w:tab w:val="left" w:pos="1361"/>
        </w:tabs>
        <w:ind w:firstLine="392"/>
        <w:rPr>
          <w:rFonts w:cs="TimesNewRomanPSMT"/>
          <w:kern w:val="0"/>
          <w:szCs w:val="21"/>
        </w:rPr>
      </w:pPr>
      <w:r w:rsidRPr="009A35B5">
        <w:rPr>
          <w:rFonts w:cs="TimesNewRomanPSMT" w:hint="eastAsia"/>
          <w:kern w:val="0"/>
          <w:szCs w:val="21"/>
        </w:rPr>
        <w:t>（</w:t>
      </w:r>
      <w:r w:rsidRPr="009A35B5">
        <w:rPr>
          <w:rFonts w:cs="TimesNewRomanPSMT"/>
          <w:kern w:val="0"/>
          <w:szCs w:val="21"/>
        </w:rPr>
        <w:t>2</w:t>
      </w:r>
      <w:r w:rsidRPr="009A35B5">
        <w:rPr>
          <w:rFonts w:cs="TimesNewRomanPSMT" w:hint="eastAsia"/>
          <w:kern w:val="0"/>
          <w:szCs w:val="21"/>
        </w:rPr>
        <w:t>）符合本</w:t>
      </w:r>
      <w:r w:rsidR="00EA562F">
        <w:rPr>
          <w:rFonts w:cs="TimesNewRomanPSMT" w:hint="eastAsia"/>
          <w:kern w:val="0"/>
          <w:szCs w:val="21"/>
        </w:rPr>
        <w:t>法规</w:t>
      </w:r>
      <w:r>
        <w:rPr>
          <w:rFonts w:cs="TimesNewRomanPSMT" w:hint="eastAsia"/>
          <w:kern w:val="0"/>
          <w:szCs w:val="21"/>
        </w:rPr>
        <w:t>第</w:t>
      </w:r>
      <w:r>
        <w:rPr>
          <w:rFonts w:cs="TimesNewRomanPSMT" w:hint="eastAsia"/>
          <w:kern w:val="0"/>
          <w:szCs w:val="21"/>
        </w:rPr>
        <w:t>5</w:t>
      </w:r>
      <w:r>
        <w:rPr>
          <w:rFonts w:cs="TimesNewRomanPSMT" w:hint="eastAsia"/>
          <w:kern w:val="0"/>
          <w:szCs w:val="21"/>
        </w:rPr>
        <w:t>章</w:t>
      </w:r>
      <w:r w:rsidRPr="009A35B5">
        <w:rPr>
          <w:rFonts w:cs="TimesNewRomanPSMT" w:hint="eastAsia"/>
          <w:kern w:val="0"/>
          <w:szCs w:val="21"/>
        </w:rPr>
        <w:t>有关封闭甲板室要求且设有通往上层</w:t>
      </w:r>
      <w:proofErr w:type="gramStart"/>
      <w:r w:rsidRPr="009A35B5">
        <w:rPr>
          <w:rFonts w:cs="TimesNewRomanPSMT" w:hint="eastAsia"/>
          <w:kern w:val="0"/>
          <w:szCs w:val="21"/>
        </w:rPr>
        <w:t>甲板甲板</w:t>
      </w:r>
      <w:proofErr w:type="gramEnd"/>
      <w:r w:rsidRPr="009A35B5">
        <w:rPr>
          <w:rFonts w:cs="TimesNewRomanPSMT" w:hint="eastAsia"/>
          <w:kern w:val="0"/>
          <w:szCs w:val="21"/>
        </w:rPr>
        <w:t>的补充出口的第一层甲板室</w:t>
      </w:r>
      <w:r w:rsidR="00084ADD">
        <w:rPr>
          <w:rFonts w:cs="TimesNewRomanPSMT" w:hint="eastAsia"/>
          <w:kern w:val="0"/>
          <w:szCs w:val="21"/>
        </w:rPr>
        <w:t>；</w:t>
      </w:r>
    </w:p>
    <w:p w:rsidR="00831955" w:rsidRPr="009A35B5" w:rsidRDefault="00831955" w:rsidP="00BE03BC">
      <w:pPr>
        <w:tabs>
          <w:tab w:val="left" w:pos="1361"/>
        </w:tabs>
        <w:ind w:firstLine="392"/>
        <w:rPr>
          <w:rFonts w:cs="TimesNewRomanPSMT"/>
          <w:kern w:val="0"/>
          <w:szCs w:val="21"/>
        </w:rPr>
      </w:pPr>
      <w:r w:rsidRPr="009A35B5">
        <w:rPr>
          <w:rFonts w:cs="TimesNewRomanPSMT" w:hint="eastAsia"/>
          <w:kern w:val="0"/>
          <w:szCs w:val="21"/>
        </w:rPr>
        <w:t>（</w:t>
      </w:r>
      <w:r w:rsidRPr="009A35B5">
        <w:rPr>
          <w:rFonts w:cs="TimesNewRomanPSMT"/>
          <w:kern w:val="0"/>
          <w:szCs w:val="21"/>
        </w:rPr>
        <w:t>3</w:t>
      </w:r>
      <w:r w:rsidRPr="009A35B5">
        <w:rPr>
          <w:rFonts w:cs="TimesNewRomanPSMT" w:hint="eastAsia"/>
          <w:kern w:val="0"/>
          <w:szCs w:val="21"/>
        </w:rPr>
        <w:t>）符合本</w:t>
      </w:r>
      <w:r w:rsidR="00EA562F">
        <w:rPr>
          <w:rFonts w:cs="TimesNewRomanPSMT" w:hint="eastAsia"/>
          <w:kern w:val="0"/>
          <w:szCs w:val="21"/>
        </w:rPr>
        <w:t>法规</w:t>
      </w:r>
      <w:r>
        <w:rPr>
          <w:rFonts w:cs="TimesNewRomanPSMT" w:hint="eastAsia"/>
          <w:kern w:val="0"/>
          <w:szCs w:val="21"/>
        </w:rPr>
        <w:t>第</w:t>
      </w:r>
      <w:r>
        <w:rPr>
          <w:rFonts w:cs="TimesNewRomanPSMT" w:hint="eastAsia"/>
          <w:kern w:val="0"/>
          <w:szCs w:val="21"/>
        </w:rPr>
        <w:t>5</w:t>
      </w:r>
      <w:r>
        <w:rPr>
          <w:rFonts w:cs="TimesNewRomanPSMT" w:hint="eastAsia"/>
          <w:kern w:val="0"/>
          <w:szCs w:val="21"/>
        </w:rPr>
        <w:t>章</w:t>
      </w:r>
      <w:r w:rsidRPr="009A35B5">
        <w:rPr>
          <w:rFonts w:cs="TimesNewRomanPSMT" w:hint="eastAsia"/>
          <w:kern w:val="0"/>
          <w:szCs w:val="21"/>
        </w:rPr>
        <w:t>有关风雨密要求的货舱口。</w:t>
      </w:r>
    </w:p>
    <w:p w:rsidR="00831955" w:rsidRPr="00461D22" w:rsidRDefault="00831955" w:rsidP="00831955">
      <w:pPr>
        <w:tabs>
          <w:tab w:val="left" w:pos="1361"/>
        </w:tabs>
        <w:ind w:firstLineChars="200" w:firstLine="420"/>
        <w:rPr>
          <w:rFonts w:cs="黑体"/>
          <w:szCs w:val="22"/>
        </w:rPr>
      </w:pPr>
      <w:r w:rsidRPr="00BE03BC">
        <w:rPr>
          <w:rFonts w:ascii="Univers" w:hAnsi="Univers" w:cs="TimesNewRomanPSMT"/>
          <w:kern w:val="0"/>
          <w:szCs w:val="21"/>
        </w:rPr>
        <w:t xml:space="preserve">6.2.5.2 </w:t>
      </w:r>
      <w:r w:rsidRPr="00461D22">
        <w:rPr>
          <w:rFonts w:cs="TimesNewRomanPSMT" w:hint="eastAsia"/>
          <w:kern w:val="0"/>
          <w:szCs w:val="21"/>
        </w:rPr>
        <w:t xml:space="preserve"> </w:t>
      </w:r>
      <w:r w:rsidRPr="00461D22">
        <w:rPr>
          <w:rFonts w:cs="黑体" w:hint="eastAsia"/>
          <w:szCs w:val="22"/>
        </w:rPr>
        <w:t>计算复原力臂曲线时，应计及进水角开口的影响：</w:t>
      </w:r>
    </w:p>
    <w:p w:rsidR="00831955" w:rsidRPr="009A35B5" w:rsidRDefault="00831955" w:rsidP="00831955">
      <w:pPr>
        <w:tabs>
          <w:tab w:val="left" w:pos="336"/>
        </w:tabs>
        <w:autoSpaceDE w:val="0"/>
        <w:autoSpaceDN w:val="0"/>
        <w:adjustRightInd w:val="0"/>
        <w:spacing w:line="360" w:lineRule="exact"/>
        <w:ind w:firstLineChars="150" w:firstLine="315"/>
        <w:rPr>
          <w:rFonts w:cs="黑体"/>
          <w:szCs w:val="21"/>
          <w:u w:val="thick" w:color="FF0000"/>
        </w:rPr>
      </w:pPr>
      <w:r w:rsidRPr="009A35B5">
        <w:rPr>
          <w:rFonts w:cs="黑体" w:hint="eastAsia"/>
          <w:szCs w:val="21"/>
          <w:u w:val="thick" w:color="FF0000"/>
        </w:rPr>
        <w:t>（</w:t>
      </w:r>
      <w:r w:rsidRPr="009A35B5">
        <w:rPr>
          <w:rFonts w:cs="黑体"/>
          <w:szCs w:val="21"/>
          <w:u w:val="thick" w:color="FF0000"/>
        </w:rPr>
        <w:t>1</w:t>
      </w:r>
      <w:r w:rsidRPr="009A35B5">
        <w:rPr>
          <w:rFonts w:cs="黑体" w:hint="eastAsia"/>
          <w:szCs w:val="21"/>
          <w:u w:val="thick" w:color="FF0000"/>
        </w:rPr>
        <w:t>）</w:t>
      </w:r>
      <w:r w:rsidRPr="009A35B5">
        <w:rPr>
          <w:rFonts w:cs="黑体" w:hint="eastAsia"/>
          <w:szCs w:val="22"/>
          <w:u w:val="thick" w:color="FF0000"/>
        </w:rPr>
        <w:t>船舶横倾至舷外水能从未封闭开口处进入船体内部时的最小横倾角称为进水角</w:t>
      </w:r>
      <w:r w:rsidRPr="009A35B5">
        <w:rPr>
          <w:rFonts w:cs="黑体"/>
          <w:position w:val="-14"/>
          <w:szCs w:val="22"/>
          <w:u w:val="thick" w:color="FF0000"/>
        </w:rPr>
        <w:object w:dxaOrig="281" w:dyaOrig="381">
          <v:shape id="Picture 142" o:spid="_x0000_i1055" type="#_x0000_t75" style="width:15.05pt;height:18.15pt;mso-position-horizontal-relative:page;mso-position-vertical-relative:page" o:ole="">
            <v:imagedata r:id="rId69" o:title=""/>
          </v:shape>
          <o:OLEObject Type="Embed" ProgID="Equation.3" ShapeID="Picture 142" DrawAspect="Content" ObjectID="_1574489481" r:id="rId70"/>
        </w:object>
      </w:r>
      <w:r w:rsidRPr="009A35B5">
        <w:rPr>
          <w:rFonts w:cs="黑体" w:hint="eastAsia"/>
          <w:szCs w:val="22"/>
          <w:u w:val="thick" w:color="FF0000"/>
        </w:rPr>
        <w:t>；</w:t>
      </w:r>
    </w:p>
    <w:p w:rsidR="00831955" w:rsidRPr="00461D22" w:rsidRDefault="00831955" w:rsidP="00831955">
      <w:pPr>
        <w:tabs>
          <w:tab w:val="left" w:pos="336"/>
        </w:tabs>
        <w:autoSpaceDE w:val="0"/>
        <w:autoSpaceDN w:val="0"/>
        <w:adjustRightInd w:val="0"/>
        <w:ind w:firstLineChars="150" w:firstLine="315"/>
        <w:rPr>
          <w:rFonts w:cs="宋体"/>
          <w:kern w:val="0"/>
          <w:szCs w:val="21"/>
        </w:rPr>
      </w:pPr>
      <w:r w:rsidRPr="00461D22">
        <w:rPr>
          <w:rFonts w:cs="黑体" w:hint="eastAsia"/>
          <w:szCs w:val="21"/>
        </w:rPr>
        <w:t>（</w:t>
      </w:r>
      <w:r w:rsidRPr="00461D22">
        <w:rPr>
          <w:rFonts w:cs="黑体"/>
          <w:szCs w:val="21"/>
        </w:rPr>
        <w:t>2</w:t>
      </w:r>
      <w:r w:rsidRPr="00461D22">
        <w:rPr>
          <w:rFonts w:cs="黑体" w:hint="eastAsia"/>
          <w:szCs w:val="21"/>
        </w:rPr>
        <w:t>）</w:t>
      </w:r>
      <w:r w:rsidRPr="00461D22">
        <w:rPr>
          <w:rFonts w:cs="宋体" w:hint="eastAsia"/>
          <w:kern w:val="0"/>
          <w:szCs w:val="21"/>
        </w:rPr>
        <w:t>小开口，诸如通过钢缆、锚链、索具的开口和锚孔、流水孔、排水管和卫生管等管口，如验船师认为当它们浸没时不是引起严重进水的原因，可不作为进水角开口；</w:t>
      </w:r>
    </w:p>
    <w:p w:rsidR="00831955" w:rsidRDefault="00831955" w:rsidP="00831955">
      <w:pPr>
        <w:tabs>
          <w:tab w:val="left" w:pos="336"/>
        </w:tabs>
        <w:autoSpaceDE w:val="0"/>
        <w:autoSpaceDN w:val="0"/>
        <w:adjustRightInd w:val="0"/>
        <w:spacing w:line="360" w:lineRule="exact"/>
        <w:ind w:firstLineChars="150" w:firstLine="315"/>
        <w:rPr>
          <w:rFonts w:cs="黑体"/>
          <w:szCs w:val="21"/>
        </w:rPr>
      </w:pPr>
      <w:r w:rsidRPr="00461D22">
        <w:rPr>
          <w:rFonts w:cs="黑体" w:hint="eastAsia"/>
          <w:szCs w:val="21"/>
        </w:rPr>
        <w:t>（</w:t>
      </w:r>
      <w:r w:rsidRPr="00461D22">
        <w:rPr>
          <w:rFonts w:cs="黑体"/>
          <w:szCs w:val="21"/>
        </w:rPr>
        <w:t>3</w:t>
      </w:r>
      <w:r w:rsidRPr="00461D22">
        <w:rPr>
          <w:rFonts w:cs="黑体" w:hint="eastAsia"/>
          <w:szCs w:val="21"/>
        </w:rPr>
        <w:t>）有进水角影响的船舶，应</w:t>
      </w:r>
      <w:proofErr w:type="gramStart"/>
      <w:r w:rsidRPr="00461D22">
        <w:rPr>
          <w:rFonts w:cs="黑体" w:hint="eastAsia"/>
          <w:szCs w:val="21"/>
        </w:rPr>
        <w:t>作出</w:t>
      </w:r>
      <w:proofErr w:type="gramEnd"/>
      <w:r w:rsidRPr="00461D22">
        <w:rPr>
          <w:rFonts w:cs="黑体" w:hint="eastAsia"/>
          <w:szCs w:val="21"/>
        </w:rPr>
        <w:t>进水角与排水量的关系曲线，并注明进水角开口的所在位置</w:t>
      </w:r>
      <w:r w:rsidR="00EA562F">
        <w:rPr>
          <w:rFonts w:cs="黑体" w:hint="eastAsia"/>
          <w:szCs w:val="21"/>
        </w:rPr>
        <w:t>；</w:t>
      </w:r>
    </w:p>
    <w:p w:rsidR="00831955" w:rsidRDefault="00831955" w:rsidP="00831955">
      <w:pPr>
        <w:topLinePunct/>
        <w:ind w:leftChars="1" w:left="2" w:firstLineChars="200" w:firstLine="420"/>
      </w:pPr>
      <w:r>
        <w:t>（</w:t>
      </w:r>
      <w:r>
        <w:t>4</w:t>
      </w:r>
      <w:r>
        <w:t>）船舶由于通过进水角开口进水会沉没时，则稳性曲线在相应的进水角处切断，并且应认为船舶完全丧失稳性。</w:t>
      </w:r>
    </w:p>
    <w:p w:rsidR="00831955" w:rsidRPr="00461D22" w:rsidRDefault="00831955" w:rsidP="00831955">
      <w:pPr>
        <w:tabs>
          <w:tab w:val="left" w:pos="1361"/>
        </w:tabs>
        <w:ind w:firstLine="420"/>
        <w:rPr>
          <w:rFonts w:cs="黑体"/>
          <w:szCs w:val="22"/>
        </w:rPr>
      </w:pPr>
      <w:r w:rsidRPr="00BE03BC">
        <w:rPr>
          <w:rFonts w:ascii="Univers" w:hAnsi="Univers" w:cs="TimesNewRomanPSMT"/>
          <w:kern w:val="0"/>
          <w:szCs w:val="21"/>
        </w:rPr>
        <w:t>6.2.5.</w:t>
      </w:r>
      <w:r w:rsidRPr="00BE03BC">
        <w:rPr>
          <w:rFonts w:ascii="Univers" w:hAnsi="Univers" w:cs="黑体"/>
          <w:szCs w:val="22"/>
        </w:rPr>
        <w:t>3</w:t>
      </w:r>
      <w:r w:rsidRPr="00461D22">
        <w:rPr>
          <w:rFonts w:cs="黑体" w:hint="eastAsia"/>
          <w:szCs w:val="22"/>
        </w:rPr>
        <w:t xml:space="preserve">  </w:t>
      </w:r>
      <w:r w:rsidRPr="00461D22">
        <w:rPr>
          <w:rFonts w:cs="黑体" w:hint="eastAsia"/>
          <w:szCs w:val="21"/>
        </w:rPr>
        <w:t>复原力臂曲线在进水角之前是有效的，当船舶横倾超过进水角时，船舶被认为完全丧失稳性，复原力臂曲线应在进水角处中断。</w:t>
      </w:r>
    </w:p>
    <w:p w:rsidR="00831955" w:rsidRPr="00461D22" w:rsidRDefault="00831955" w:rsidP="00831955">
      <w:pPr>
        <w:tabs>
          <w:tab w:val="left" w:pos="1361"/>
        </w:tabs>
        <w:ind w:firstLine="420"/>
        <w:rPr>
          <w:rFonts w:cs="黑体"/>
          <w:szCs w:val="22"/>
        </w:rPr>
      </w:pPr>
      <w:r w:rsidRPr="00BE03BC">
        <w:rPr>
          <w:rFonts w:ascii="Univers" w:hAnsi="Univers" w:cs="TimesNewRomanPSMT"/>
          <w:kern w:val="0"/>
          <w:szCs w:val="21"/>
        </w:rPr>
        <w:t>6.2.5.</w:t>
      </w:r>
      <w:r w:rsidRPr="00BE03BC">
        <w:rPr>
          <w:rFonts w:ascii="Univers" w:hAnsi="Univers" w:cs="黑体"/>
          <w:szCs w:val="22"/>
        </w:rPr>
        <w:t xml:space="preserve">4 </w:t>
      </w:r>
      <w:r w:rsidRPr="00461D22">
        <w:rPr>
          <w:rFonts w:cs="黑体" w:hint="eastAsia"/>
          <w:szCs w:val="22"/>
        </w:rPr>
        <w:t xml:space="preserve"> </w:t>
      </w:r>
      <w:r w:rsidRPr="00461D22">
        <w:rPr>
          <w:rFonts w:cs="黑体" w:hint="eastAsia"/>
          <w:szCs w:val="21"/>
        </w:rPr>
        <w:t>进水角通常按设计纵倾情况计算，若营运状态下的初始纵倾对进水角产生不利影响时，应计入其纵倾对进水角的影响。</w:t>
      </w:r>
    </w:p>
    <w:p w:rsidR="00831955" w:rsidRPr="00461D22" w:rsidRDefault="00BE03BC" w:rsidP="00BE03BC">
      <w:pPr>
        <w:tabs>
          <w:tab w:val="left" w:pos="1361"/>
        </w:tabs>
        <w:rPr>
          <w:rFonts w:cs="黑体"/>
          <w:szCs w:val="22"/>
        </w:rPr>
      </w:pPr>
      <w:r>
        <w:rPr>
          <w:rFonts w:ascii="Univers" w:hAnsi="Univers" w:cs="TimesNewRomanPSMT" w:hint="eastAsia"/>
          <w:kern w:val="0"/>
          <w:szCs w:val="21"/>
        </w:rPr>
        <w:t xml:space="preserve">    </w:t>
      </w:r>
      <w:r w:rsidR="00831955" w:rsidRPr="00BE03BC">
        <w:rPr>
          <w:rFonts w:ascii="Univers" w:hAnsi="Univers" w:cs="TimesNewRomanPSMT"/>
          <w:kern w:val="0"/>
          <w:szCs w:val="21"/>
        </w:rPr>
        <w:t>6.2.5.</w:t>
      </w:r>
      <w:r w:rsidR="00831955" w:rsidRPr="00BE03BC">
        <w:rPr>
          <w:rFonts w:ascii="Univers" w:hAnsi="Univers" w:cs="黑体"/>
          <w:szCs w:val="22"/>
        </w:rPr>
        <w:t xml:space="preserve">5 </w:t>
      </w:r>
      <w:r w:rsidR="00831955" w:rsidRPr="00461D22">
        <w:rPr>
          <w:rFonts w:cs="黑体" w:hint="eastAsia"/>
          <w:szCs w:val="22"/>
        </w:rPr>
        <w:t xml:space="preserve"> </w:t>
      </w:r>
      <w:r w:rsidR="00831955" w:rsidRPr="00461D22">
        <w:rPr>
          <w:rFonts w:cs="黑体" w:hint="eastAsia"/>
          <w:szCs w:val="22"/>
        </w:rPr>
        <w:t>船舶在任一装载情况下，初稳性高度和复原力臂曲线均应按下列规定计及自由液面的影响：</w:t>
      </w:r>
    </w:p>
    <w:p w:rsidR="00831955" w:rsidRDefault="00831955" w:rsidP="00831955">
      <w:pPr>
        <w:topLinePunct/>
        <w:ind w:firstLine="450"/>
      </w:pPr>
      <w:r>
        <w:t>（</w:t>
      </w:r>
      <w:r>
        <w:t>1</w:t>
      </w:r>
      <w:r>
        <w:t>）凡存在自由液面且装载量在航行途中不发生变动的液体舱，如液货舱、压载水舱等，可按实际装载率计算自由液面的影响；</w:t>
      </w:r>
    </w:p>
    <w:p w:rsidR="00831955" w:rsidRDefault="00831955" w:rsidP="00831955">
      <w:pPr>
        <w:topLinePunct/>
        <w:ind w:firstLineChars="200" w:firstLine="420"/>
      </w:pPr>
      <w:r>
        <w:t>（</w:t>
      </w:r>
      <w:r>
        <w:t>2</w:t>
      </w:r>
      <w:r>
        <w:t>）凡存在自由液面且装载量在航行途中发生变动的液体舱，如消耗液体舱、污油水舱、</w:t>
      </w:r>
      <w:proofErr w:type="gramStart"/>
      <w:r>
        <w:t>传送液货过程</w:t>
      </w:r>
      <w:proofErr w:type="gramEnd"/>
      <w:r>
        <w:t>中的液货舱、航行途中变换压载水的压载水舱等，均应按</w:t>
      </w:r>
      <w:r>
        <w:t>50</w:t>
      </w:r>
      <w:r>
        <w:t>％的装载量计算自由液面的影响。</w:t>
      </w:r>
      <w:proofErr w:type="gramStart"/>
      <w:r>
        <w:t>如舱的</w:t>
      </w:r>
      <w:proofErr w:type="gramEnd"/>
      <w:r>
        <w:t>形状特殊，存在更不利的自由液面影响，则应按后者计算自由液面的影响。如两液体舱之间设有连通管，则该</w:t>
      </w:r>
      <w:proofErr w:type="gramStart"/>
      <w:r>
        <w:t>两舱应</w:t>
      </w:r>
      <w:proofErr w:type="gramEnd"/>
      <w:r>
        <w:t>视作一个</w:t>
      </w:r>
      <w:proofErr w:type="gramStart"/>
      <w:r>
        <w:t>舱计算</w:t>
      </w:r>
      <w:proofErr w:type="gramEnd"/>
      <w:r>
        <w:t>自由液面的影响。</w:t>
      </w:r>
    </w:p>
    <w:p w:rsidR="00831955" w:rsidRDefault="00831955" w:rsidP="00831955">
      <w:pPr>
        <w:ind w:firstLineChars="200" w:firstLine="420"/>
      </w:pPr>
      <w:r>
        <w:t>对消耗液体舱和航行途中变换压载水的压载水舱，应假定每一类液体至少有一对边舱或一个中心线上的</w:t>
      </w:r>
      <w:proofErr w:type="gramStart"/>
      <w:r>
        <w:t>舱存在</w:t>
      </w:r>
      <w:proofErr w:type="gramEnd"/>
      <w:r>
        <w:t>自由液面，且所取的</w:t>
      </w:r>
      <w:proofErr w:type="gramStart"/>
      <w:r>
        <w:t>舱组或舱</w:t>
      </w:r>
      <w:proofErr w:type="gramEnd"/>
      <w:r>
        <w:t>的自由液面应为最大</w:t>
      </w:r>
      <w:r w:rsidR="00084ADD">
        <w:t>；</w:t>
      </w:r>
    </w:p>
    <w:p w:rsidR="00831955" w:rsidRDefault="00831955" w:rsidP="00831955">
      <w:r>
        <w:t xml:space="preserve">   </w:t>
      </w:r>
      <w:r>
        <w:t>（</w:t>
      </w:r>
      <w:r>
        <w:t>3</w:t>
      </w:r>
      <w:r>
        <w:t>）满载液货舱应</w:t>
      </w:r>
      <w:proofErr w:type="gramStart"/>
      <w:r>
        <w:t>按装</w:t>
      </w:r>
      <w:proofErr w:type="gramEnd"/>
      <w:r>
        <w:t>载至</w:t>
      </w:r>
      <w:r>
        <w:t>98</w:t>
      </w:r>
      <w:r>
        <w:t>％舱容计算</w:t>
      </w:r>
      <w:r>
        <w:t>0°</w:t>
      </w:r>
      <w:r>
        <w:t>横倾自由液面的影响；</w:t>
      </w:r>
    </w:p>
    <w:p w:rsidR="00831955" w:rsidRDefault="00831955" w:rsidP="00831955">
      <w:r>
        <w:t xml:space="preserve">   </w:t>
      </w:r>
      <w:r>
        <w:t>（</w:t>
      </w:r>
      <w:r>
        <w:t>4</w:t>
      </w:r>
      <w:r>
        <w:t>）除上述（</w:t>
      </w:r>
      <w:r>
        <w:t>3</w:t>
      </w:r>
      <w:r>
        <w:t>）规定外，装满</w:t>
      </w:r>
      <w:r>
        <w:t>98</w:t>
      </w:r>
      <w:r>
        <w:t>％以上舱容的液体舱及存有通常剩余液体的空舱，可不计自由液面的影响；</w:t>
      </w:r>
    </w:p>
    <w:p w:rsidR="00831955" w:rsidRDefault="00831955" w:rsidP="00831955">
      <w:r>
        <w:t xml:space="preserve">   </w:t>
      </w:r>
      <w:r>
        <w:t>（</w:t>
      </w:r>
      <w:r>
        <w:t>5</w:t>
      </w:r>
      <w:r>
        <w:t>）符合下列条件的液体舱可不计其自由液面对复原力臂曲线的影响：</w:t>
      </w:r>
    </w:p>
    <w:p w:rsidR="00831955" w:rsidRDefault="00831955" w:rsidP="00831955">
      <w:pPr>
        <w:jc w:val="center"/>
      </w:pPr>
      <w:r w:rsidRPr="00AC6CC2">
        <w:rPr>
          <w:position w:val="-12"/>
        </w:rPr>
        <w:object w:dxaOrig="1719" w:dyaOrig="360">
          <v:shape id="_x0000_i1056" type="#_x0000_t75" style="width:86.4pt;height:18.15pt;mso-position-horizontal-relative:page;mso-position-vertical-relative:page" o:ole="">
            <v:imagedata r:id="rId71" o:title=""/>
          </v:shape>
          <o:OLEObject Type="Embed" ProgID="Equation.3" ShapeID="_x0000_i1056" DrawAspect="Content" ObjectID="_1574489482" r:id="rId72"/>
        </w:object>
      </w:r>
      <w:r>
        <w:t xml:space="preserve">     </w:t>
      </w:r>
      <w:proofErr w:type="spellStart"/>
      <w:proofErr w:type="gramStart"/>
      <w:r>
        <w:t>kN·</w:t>
      </w:r>
      <w:proofErr w:type="gramEnd"/>
      <w:r>
        <w:t>m</w:t>
      </w:r>
      <w:proofErr w:type="spellEnd"/>
    </w:p>
    <w:p w:rsidR="00831955" w:rsidRDefault="00831955" w:rsidP="00EA562F">
      <w:r>
        <w:t>式中：</w:t>
      </w:r>
      <w:r w:rsidRPr="00AC6CC2">
        <w:rPr>
          <w:position w:val="-12"/>
        </w:rPr>
        <w:object w:dxaOrig="440" w:dyaOrig="360">
          <v:shape id="_x0000_i1057" type="#_x0000_t75" style="width:21.3pt;height:18.15pt;mso-position-horizontal-relative:page;mso-position-vertical-relative:page" o:ole="">
            <v:imagedata r:id="rId73" o:title=""/>
          </v:shape>
          <o:OLEObject Type="Embed" ProgID="Equation.3" ShapeID="_x0000_i1057" DrawAspect="Content" ObjectID="_1574489483" r:id="rId74"/>
        </w:object>
      </w:r>
      <w:r>
        <w:t>——</w:t>
      </w:r>
      <w:r>
        <w:t>横倾</w:t>
      </w:r>
      <w:r>
        <w:t>30°</w:t>
      </w:r>
      <w:r>
        <w:t>时液体的移动力矩，</w:t>
      </w:r>
      <w:proofErr w:type="spellStart"/>
      <w:r>
        <w:t>kN·m</w:t>
      </w:r>
      <w:proofErr w:type="spellEnd"/>
      <w:r>
        <w:t>；</w:t>
      </w:r>
    </w:p>
    <w:p w:rsidR="00831955" w:rsidRDefault="00831955" w:rsidP="00831955">
      <w:r>
        <w:t xml:space="preserve">      </w:t>
      </w:r>
      <w:r w:rsidRPr="00AC6CC2">
        <w:rPr>
          <w:position w:val="-10"/>
        </w:rPr>
        <w:object w:dxaOrig="460" w:dyaOrig="340">
          <v:shape id="_x0000_i1058" type="#_x0000_t75" style="width:23.15pt;height:17.55pt;mso-position-horizontal-relative:page;mso-position-vertical-relative:page" o:ole="">
            <v:imagedata r:id="rId75" o:title=""/>
          </v:shape>
          <o:OLEObject Type="Embed" ProgID="Equation.3" ShapeID="_x0000_i1058" DrawAspect="Content" ObjectID="_1574489484" r:id="rId76"/>
        </w:object>
      </w:r>
      <w:r>
        <w:t>——</w:t>
      </w:r>
      <w:r>
        <w:t>空载到港的排水量，</w:t>
      </w:r>
      <w:r>
        <w:t>t</w:t>
      </w:r>
      <w:r>
        <w:t>；</w:t>
      </w:r>
    </w:p>
    <w:p w:rsidR="00831955" w:rsidRDefault="00831955" w:rsidP="00831955">
      <w:r>
        <w:t xml:space="preserve">   </w:t>
      </w:r>
      <w:r>
        <w:t>（</w:t>
      </w:r>
      <w:r>
        <w:t>6</w:t>
      </w:r>
      <w:r>
        <w:t>）自由液面对复原力臂曲线的影响可以采用修正重心高度的方法来计入；</w:t>
      </w:r>
    </w:p>
    <w:p w:rsidR="00831955" w:rsidRDefault="00831955" w:rsidP="00831955">
      <w:pPr>
        <w:topLinePunct/>
        <w:ind w:firstLine="425"/>
      </w:pPr>
      <w:r>
        <w:t>（</w:t>
      </w:r>
      <w:r>
        <w:t>7</w:t>
      </w:r>
      <w:r>
        <w:t>）本</w:t>
      </w:r>
      <w:r w:rsidR="00084ADD">
        <w:t>款</w:t>
      </w:r>
      <w:r>
        <w:t>（</w:t>
      </w:r>
      <w:r>
        <w:t>1</w:t>
      </w:r>
      <w:r>
        <w:t>）</w:t>
      </w:r>
      <w:r>
        <w:t>~</w:t>
      </w:r>
      <w:r>
        <w:t>（</w:t>
      </w:r>
      <w:r>
        <w:t>6</w:t>
      </w:r>
      <w:r>
        <w:t>）的要求可允许采用静力学方法来完成，此时，对船舶初稳性计算应精确计入满载舱（</w:t>
      </w:r>
      <w:proofErr w:type="gramStart"/>
      <w:r>
        <w:t>按装</w:t>
      </w:r>
      <w:proofErr w:type="gramEnd"/>
      <w:r>
        <w:t>载</w:t>
      </w:r>
      <w:r>
        <w:t>98</w:t>
      </w:r>
      <w:r>
        <w:t>％舱容计）、部分装载舱及舱内有剩余液体</w:t>
      </w:r>
      <w:proofErr w:type="gramStart"/>
      <w:r>
        <w:t>的各液舱内</w:t>
      </w:r>
      <w:proofErr w:type="gramEnd"/>
      <w:r>
        <w:t>实际液位高度，在船舶正浮时的自由液面惯性矩对初稳性高度的修正；对船舶大倾角稳性计算：应精确计入满载舱（</w:t>
      </w:r>
      <w:proofErr w:type="gramStart"/>
      <w:r>
        <w:t>按装</w:t>
      </w:r>
      <w:proofErr w:type="gramEnd"/>
      <w:r>
        <w:t>载</w:t>
      </w:r>
      <w:r>
        <w:t>98</w:t>
      </w:r>
      <w:r>
        <w:t>％舱容计）、部分装载舱及舱内有剩余液体</w:t>
      </w:r>
      <w:proofErr w:type="gramStart"/>
      <w:r>
        <w:t>的各液舱内</w:t>
      </w:r>
      <w:proofErr w:type="gramEnd"/>
      <w:r>
        <w:t>实际液位高度，在船舶不同横倾角状态时的移动力矩对复原力臂的修正。所述</w:t>
      </w:r>
      <w:proofErr w:type="gramStart"/>
      <w:r>
        <w:t>满载舱如系</w:t>
      </w:r>
      <w:proofErr w:type="gramEnd"/>
      <w:r>
        <w:t>压载水舱，且能确保其始终保持</w:t>
      </w:r>
      <w:r>
        <w:t>100</w:t>
      </w:r>
      <w:r>
        <w:t>％舱容装载，则可不计其自由液面修正。</w:t>
      </w:r>
    </w:p>
    <w:p w:rsidR="00831955" w:rsidRPr="00461D22" w:rsidRDefault="00831955" w:rsidP="00831955">
      <w:pPr>
        <w:pStyle w:val="3"/>
        <w:jc w:val="center"/>
        <w:rPr>
          <w:rFonts w:eastAsia="楷体"/>
          <w:sz w:val="28"/>
          <w:szCs w:val="28"/>
        </w:rPr>
      </w:pPr>
      <w:r w:rsidRPr="00461D22">
        <w:rPr>
          <w:rFonts w:eastAsia="楷体" w:hint="eastAsia"/>
          <w:sz w:val="28"/>
          <w:szCs w:val="28"/>
        </w:rPr>
        <w:lastRenderedPageBreak/>
        <w:t>第</w:t>
      </w:r>
      <w:r w:rsidRPr="00461D22">
        <w:rPr>
          <w:rFonts w:eastAsia="楷体" w:hint="eastAsia"/>
          <w:sz w:val="28"/>
          <w:szCs w:val="28"/>
        </w:rPr>
        <w:t>3</w:t>
      </w:r>
      <w:r w:rsidRPr="00461D22">
        <w:rPr>
          <w:rFonts w:eastAsia="楷体" w:hint="eastAsia"/>
          <w:sz w:val="28"/>
          <w:szCs w:val="28"/>
        </w:rPr>
        <w:t>节</w:t>
      </w:r>
      <w:r w:rsidRPr="00461D22">
        <w:rPr>
          <w:rFonts w:eastAsia="楷体" w:hint="eastAsia"/>
          <w:sz w:val="28"/>
          <w:szCs w:val="28"/>
        </w:rPr>
        <w:t xml:space="preserve"> </w:t>
      </w:r>
      <w:r w:rsidRPr="00461D22">
        <w:rPr>
          <w:rFonts w:eastAsia="楷体"/>
          <w:sz w:val="28"/>
          <w:szCs w:val="28"/>
        </w:rPr>
        <w:t xml:space="preserve"> </w:t>
      </w:r>
      <w:r w:rsidRPr="00461D22">
        <w:rPr>
          <w:rFonts w:eastAsia="楷体"/>
          <w:sz w:val="28"/>
          <w:szCs w:val="28"/>
        </w:rPr>
        <w:t>完整稳性</w:t>
      </w:r>
      <w:r w:rsidRPr="00461D22">
        <w:rPr>
          <w:rFonts w:eastAsia="楷体" w:hint="eastAsia"/>
          <w:sz w:val="28"/>
          <w:szCs w:val="28"/>
        </w:rPr>
        <w:t>特殊要求</w:t>
      </w:r>
    </w:p>
    <w:p w:rsidR="00831955" w:rsidRPr="00BE03BC" w:rsidRDefault="00831955" w:rsidP="00EA562F">
      <w:pPr>
        <w:rPr>
          <w:rFonts w:ascii="Univers" w:hAnsi="Univers" w:hint="eastAsia"/>
          <w:bCs/>
        </w:rPr>
      </w:pPr>
      <w:r w:rsidRPr="00BE03BC">
        <w:rPr>
          <w:rFonts w:ascii="Univers" w:hAnsi="Univers"/>
        </w:rPr>
        <w:t xml:space="preserve">  </w:t>
      </w:r>
      <w:r w:rsidR="00EA562F" w:rsidRPr="00BE03BC">
        <w:rPr>
          <w:rFonts w:ascii="Univers" w:hAnsi="Univers"/>
        </w:rPr>
        <w:t xml:space="preserve">  </w:t>
      </w:r>
      <w:r w:rsidRPr="00BE03BC">
        <w:rPr>
          <w:rFonts w:ascii="Univers" w:hAnsi="Univers"/>
          <w:bCs/>
        </w:rPr>
        <w:t xml:space="preserve">6.3.1  </w:t>
      </w:r>
      <w:r w:rsidRPr="00BE03BC">
        <w:rPr>
          <w:rFonts w:ascii="Univers" w:eastAsia="黑体" w:hAnsi="Univers"/>
          <w:bCs/>
        </w:rPr>
        <w:t>集装箱船</w:t>
      </w:r>
    </w:p>
    <w:p w:rsidR="00EA562F" w:rsidRDefault="00BE03BC" w:rsidP="00BE03BC">
      <w:r>
        <w:rPr>
          <w:rFonts w:ascii="Univers" w:hAnsi="Univers" w:hint="eastAsia"/>
        </w:rPr>
        <w:t xml:space="preserve">    </w:t>
      </w:r>
      <w:r w:rsidR="00831955" w:rsidRPr="00BE03BC">
        <w:rPr>
          <w:rFonts w:ascii="Univers" w:hAnsi="Univers"/>
        </w:rPr>
        <w:t>6.3.1.1</w:t>
      </w:r>
      <w:r w:rsidR="00831955" w:rsidRPr="00461D22">
        <w:t xml:space="preserve">  </w:t>
      </w:r>
      <w:r w:rsidR="00831955" w:rsidRPr="00461D22">
        <w:t>计算本章</w:t>
      </w:r>
      <w:r w:rsidR="00831955" w:rsidRPr="00260117">
        <w:rPr>
          <w:highlight w:val="green"/>
        </w:rPr>
        <w:t>6.1.</w:t>
      </w:r>
      <w:r w:rsidR="00831955" w:rsidRPr="00260117">
        <w:rPr>
          <w:rFonts w:hint="eastAsia"/>
          <w:highlight w:val="green"/>
        </w:rPr>
        <w:t>1.3</w:t>
      </w:r>
      <w:r w:rsidR="00831955" w:rsidRPr="00461D22">
        <w:t>中之满载状态时，如满载出港吃水不到夏季载重线，允许加压载使吃水达到夏季载重线，且至少应计算下述配载情况：</w:t>
      </w:r>
    </w:p>
    <w:p w:rsidR="00831955" w:rsidRPr="00461D22" w:rsidRDefault="00BE03BC" w:rsidP="00BE03BC">
      <w:r>
        <w:rPr>
          <w:rFonts w:hint="eastAsia"/>
        </w:rPr>
        <w:t xml:space="preserve">    </w:t>
      </w:r>
      <w:r w:rsidR="00831955" w:rsidRPr="00461D22">
        <w:t>集装箱数为设计的最大货箱数与空箱数之和，同一型号的货箱重量取满载出港时可能达到的同一箱重。</w:t>
      </w:r>
    </w:p>
    <w:p w:rsidR="00831955" w:rsidRPr="00461D22" w:rsidRDefault="00BE03BC" w:rsidP="00BE03BC">
      <w:r>
        <w:rPr>
          <w:rFonts w:hint="eastAsia"/>
        </w:rPr>
        <w:t xml:space="preserve">    </w:t>
      </w:r>
      <w:r w:rsidR="00831955" w:rsidRPr="00BE03BC">
        <w:rPr>
          <w:rFonts w:ascii="Univers" w:hAnsi="Univers"/>
        </w:rPr>
        <w:t>6.3.1.2</w:t>
      </w:r>
      <w:r w:rsidR="00831955" w:rsidRPr="00461D22">
        <w:t xml:space="preserve">  </w:t>
      </w:r>
      <w:r w:rsidR="00831955" w:rsidRPr="00461D22">
        <w:t>计算集装箱船的稳性时，每只集装箱重心垂向位置应取在集装箱高度的</w:t>
      </w:r>
      <w:r w:rsidR="00831955" w:rsidRPr="00461D22">
        <w:t>1</w:t>
      </w:r>
      <w:r w:rsidR="00831955" w:rsidRPr="00461D22">
        <w:rPr>
          <w:rFonts w:hint="eastAsia"/>
        </w:rPr>
        <w:t>/</w:t>
      </w:r>
      <w:r w:rsidR="00831955" w:rsidRPr="00461D22">
        <w:t>2</w:t>
      </w:r>
      <w:r w:rsidR="00831955" w:rsidRPr="00461D22">
        <w:t>处。</w:t>
      </w:r>
    </w:p>
    <w:p w:rsidR="00831955" w:rsidRPr="00461D22" w:rsidRDefault="00BE03BC" w:rsidP="00BE03BC">
      <w:r>
        <w:rPr>
          <w:rFonts w:ascii="Univers" w:hAnsi="Univers" w:hint="eastAsia"/>
        </w:rPr>
        <w:t xml:space="preserve">    </w:t>
      </w:r>
      <w:r w:rsidR="00831955" w:rsidRPr="00BE03BC">
        <w:rPr>
          <w:rFonts w:ascii="Univers" w:hAnsi="Univers"/>
        </w:rPr>
        <w:t>6.3.1.3</w:t>
      </w:r>
      <w:r w:rsidR="00831955" w:rsidRPr="00461D22">
        <w:t xml:space="preserve">  </w:t>
      </w:r>
      <w:r w:rsidR="00831955" w:rsidRPr="00461D22">
        <w:t>确定风压静倾角的风压倾侧力臂取本章</w:t>
      </w:r>
      <w:r w:rsidR="00831955" w:rsidRPr="00015C9B">
        <w:rPr>
          <w:rFonts w:hint="eastAsia"/>
          <w:highlight w:val="green"/>
        </w:rPr>
        <w:t>6.2.</w:t>
      </w:r>
      <w:r w:rsidR="00584A5B" w:rsidRPr="00015C9B">
        <w:rPr>
          <w:rFonts w:hint="eastAsia"/>
          <w:highlight w:val="green"/>
        </w:rPr>
        <w:t>4</w:t>
      </w:r>
      <w:r w:rsidR="00831955" w:rsidRPr="00015C9B">
        <w:rPr>
          <w:highlight w:val="green"/>
        </w:rPr>
        <w:t>.</w:t>
      </w:r>
      <w:r w:rsidR="00584A5B" w:rsidRPr="00015C9B">
        <w:rPr>
          <w:rFonts w:hint="eastAsia"/>
          <w:highlight w:val="green"/>
        </w:rPr>
        <w:t>1</w:t>
      </w:r>
      <w:bookmarkStart w:id="0" w:name="_GoBack"/>
      <w:bookmarkEnd w:id="0"/>
      <w:r w:rsidR="00831955" w:rsidRPr="00461D22">
        <w:t>计算值的</w:t>
      </w:r>
      <w:r w:rsidR="00831955" w:rsidRPr="00461D22">
        <w:t>1</w:t>
      </w:r>
      <w:r w:rsidR="00831955" w:rsidRPr="00461D22">
        <w:rPr>
          <w:rFonts w:hint="eastAsia"/>
        </w:rPr>
        <w:t>/</w:t>
      </w:r>
      <w:r w:rsidR="00831955" w:rsidRPr="00461D22">
        <w:t>2</w:t>
      </w:r>
      <w:r w:rsidR="00831955" w:rsidRPr="00461D22">
        <w:t>。在确定风压静倾角时，假定风压倾侧力臂不随船舶的横倾而变化。</w:t>
      </w:r>
    </w:p>
    <w:p w:rsidR="00831955" w:rsidRPr="00461D22" w:rsidRDefault="00BE03BC" w:rsidP="00BE03BC">
      <w:r>
        <w:rPr>
          <w:rFonts w:hint="eastAsia"/>
        </w:rPr>
        <w:t xml:space="preserve">    </w:t>
      </w:r>
      <w:r w:rsidR="00831955" w:rsidRPr="00BE03BC">
        <w:rPr>
          <w:rFonts w:ascii="Univers" w:hAnsi="Univers"/>
        </w:rPr>
        <w:t xml:space="preserve">6.3.1.4 </w:t>
      </w:r>
      <w:r w:rsidR="00831955" w:rsidRPr="00461D22">
        <w:t xml:space="preserve"> </w:t>
      </w:r>
      <w:r w:rsidR="00831955" w:rsidRPr="00461D22">
        <w:t>集装箱船在横风作用下从复原力臂曲线上求得的静倾角，应不大于</w:t>
      </w:r>
      <w:r w:rsidR="00831955" w:rsidRPr="00461D22">
        <w:t>1</w:t>
      </w:r>
      <w:r w:rsidR="00831955" w:rsidRPr="00461D22">
        <w:rPr>
          <w:rFonts w:hint="eastAsia"/>
        </w:rPr>
        <w:t>/</w:t>
      </w:r>
      <w:r w:rsidR="00831955" w:rsidRPr="00461D22">
        <w:t>2</w:t>
      </w:r>
      <w:r w:rsidR="00831955" w:rsidRPr="00461D22">
        <w:t>上层连续甲板边缘入水角，且不超过</w:t>
      </w:r>
      <w:r w:rsidR="00831955" w:rsidRPr="00461D22">
        <w:t>12°</w:t>
      </w:r>
      <w:r w:rsidR="00831955" w:rsidRPr="00461D22">
        <w:t>。</w:t>
      </w:r>
    </w:p>
    <w:p w:rsidR="00831955" w:rsidRPr="00461D22" w:rsidRDefault="00BE03BC" w:rsidP="00BE03BC">
      <w:r>
        <w:rPr>
          <w:rFonts w:ascii="Univers" w:hAnsi="Univers" w:hint="eastAsia"/>
        </w:rPr>
        <w:t xml:space="preserve">    </w:t>
      </w:r>
      <w:r w:rsidR="00831955" w:rsidRPr="00BE03BC">
        <w:rPr>
          <w:rFonts w:ascii="Univers" w:hAnsi="Univers"/>
        </w:rPr>
        <w:t>6.3.1.5</w:t>
      </w:r>
      <w:r w:rsidR="00831955" w:rsidRPr="00461D22">
        <w:t xml:space="preserve">  </w:t>
      </w:r>
      <w:r w:rsidR="00831955" w:rsidRPr="00461D22">
        <w:t>计算复原力臂曲线时，不计入甲板上集装箱浮力的影响。</w:t>
      </w:r>
    </w:p>
    <w:p w:rsidR="00831955" w:rsidRPr="00461D22" w:rsidRDefault="00BE03BC" w:rsidP="00BE03BC">
      <w:r>
        <w:rPr>
          <w:rFonts w:hint="eastAsia"/>
        </w:rPr>
        <w:t xml:space="preserve">    </w:t>
      </w:r>
      <w:r w:rsidR="00831955" w:rsidRPr="00BE03BC">
        <w:rPr>
          <w:rFonts w:ascii="Univers" w:hAnsi="Univers"/>
        </w:rPr>
        <w:t xml:space="preserve">6.3.1.6 </w:t>
      </w:r>
      <w:r w:rsidR="00831955" w:rsidRPr="00461D22">
        <w:t xml:space="preserve"> </w:t>
      </w:r>
      <w:r w:rsidR="00831955" w:rsidRPr="00461D22">
        <w:t>集装箱船所核算的各种装载情况经自由液面修正后的初稳性高度均应不小于</w:t>
      </w:r>
      <w:r w:rsidR="00831955" w:rsidRPr="00461D22">
        <w:t>0.3m</w:t>
      </w:r>
      <w:r w:rsidR="00831955" w:rsidRPr="00461D22">
        <w:t>。</w:t>
      </w:r>
    </w:p>
    <w:p w:rsidR="00831955" w:rsidRPr="00461D22" w:rsidRDefault="00BE03BC" w:rsidP="00BE03BC">
      <w:r>
        <w:rPr>
          <w:rFonts w:hint="eastAsia"/>
        </w:rPr>
        <w:t xml:space="preserve">    </w:t>
      </w:r>
      <w:r w:rsidR="00831955" w:rsidRPr="00BE03BC">
        <w:rPr>
          <w:rFonts w:ascii="Univers" w:hAnsi="Univers"/>
        </w:rPr>
        <w:t>6.3.1.7</w:t>
      </w:r>
      <w:r w:rsidR="00831955" w:rsidRPr="00461D22">
        <w:t xml:space="preserve">  </w:t>
      </w:r>
      <w:r w:rsidR="00831955" w:rsidRPr="00461D22">
        <w:t>装载集装箱的非专用集装箱船可参照本章</w:t>
      </w:r>
      <w:r w:rsidR="00831955" w:rsidRPr="00260117">
        <w:rPr>
          <w:highlight w:val="green"/>
        </w:rPr>
        <w:t>6.3.1</w:t>
      </w:r>
      <w:r w:rsidR="00831955" w:rsidRPr="00461D22">
        <w:t>要求，但按本章</w:t>
      </w:r>
      <w:r w:rsidR="00831955" w:rsidRPr="00015C9B">
        <w:rPr>
          <w:highlight w:val="yellow"/>
        </w:rPr>
        <w:t>6.3.1.2</w:t>
      </w:r>
      <w:r w:rsidR="00831955" w:rsidRPr="00461D22">
        <w:t>计算满载状态时的最大吃水可允许小于该船相应于夏季载重线的吃水。</w:t>
      </w:r>
    </w:p>
    <w:p w:rsidR="00831955" w:rsidRPr="00461D22" w:rsidRDefault="00BE03BC" w:rsidP="00BE03BC">
      <w:r>
        <w:rPr>
          <w:rFonts w:ascii="Univers" w:hAnsi="Univers" w:hint="eastAsia"/>
        </w:rPr>
        <w:t xml:space="preserve">    </w:t>
      </w:r>
      <w:r w:rsidR="00831955" w:rsidRPr="00BE03BC">
        <w:rPr>
          <w:rFonts w:ascii="Univers" w:hAnsi="Univers"/>
        </w:rPr>
        <w:t xml:space="preserve">6.3.1.8 </w:t>
      </w:r>
      <w:r w:rsidR="00831955" w:rsidRPr="00461D22">
        <w:t xml:space="preserve"> </w:t>
      </w:r>
      <w:r w:rsidR="00831955" w:rsidRPr="00461D22">
        <w:t>集装箱船设计时和建造完成投入营运后，应采取措施尽可能减小双层底压载水舱排空后剩余液体自由液面的影响，如该影响使船舶在装卸货物过程中或航行状态下的初稳性高度小于</w:t>
      </w:r>
      <w:r w:rsidR="00831955" w:rsidRPr="00461D22">
        <w:t>0.15m</w:t>
      </w:r>
      <w:r w:rsidR="00831955" w:rsidRPr="00461D22">
        <w:t>，可要求采取相应的补救措施。</w:t>
      </w:r>
    </w:p>
    <w:p w:rsidR="00831955" w:rsidRPr="00461D22" w:rsidRDefault="00831955" w:rsidP="00831955">
      <w:pPr>
        <w:spacing w:line="240" w:lineRule="exact"/>
      </w:pPr>
    </w:p>
    <w:p w:rsidR="00831955" w:rsidRPr="00BE03BC" w:rsidRDefault="00831955" w:rsidP="00831955">
      <w:pPr>
        <w:rPr>
          <w:rFonts w:ascii="Univers" w:eastAsia="黑体" w:hAnsi="Univers" w:hint="eastAsia"/>
          <w:kern w:val="0"/>
          <w:szCs w:val="21"/>
        </w:rPr>
      </w:pPr>
      <w:r w:rsidRPr="00BE03BC">
        <w:rPr>
          <w:rFonts w:ascii="Univers" w:eastAsia="黑体" w:hAnsi="Univers"/>
          <w:kern w:val="0"/>
          <w:szCs w:val="21"/>
        </w:rPr>
        <w:t xml:space="preserve">    6.3.2  </w:t>
      </w:r>
      <w:r w:rsidRPr="00BE03BC">
        <w:rPr>
          <w:rFonts w:ascii="Univers" w:eastAsia="黑体" w:hAnsi="Univers"/>
          <w:kern w:val="0"/>
          <w:szCs w:val="21"/>
        </w:rPr>
        <w:t>敞口集装箱船</w:t>
      </w:r>
    </w:p>
    <w:p w:rsidR="00831955" w:rsidRPr="00461D22" w:rsidRDefault="00BE03BC" w:rsidP="00BE03BC">
      <w:pPr>
        <w:adjustRightInd w:val="0"/>
        <w:snapToGrid w:val="0"/>
        <w:ind w:rightChars="12" w:right="25"/>
        <w:jc w:val="left"/>
        <w:rPr>
          <w:szCs w:val="21"/>
        </w:rPr>
      </w:pPr>
      <w:r>
        <w:rPr>
          <w:rFonts w:ascii="Univers" w:hAnsi="Univers" w:hint="eastAsia"/>
          <w:szCs w:val="21"/>
        </w:rPr>
        <w:t xml:space="preserve">    </w:t>
      </w:r>
      <w:r w:rsidR="00831955" w:rsidRPr="00BE03BC">
        <w:rPr>
          <w:rFonts w:ascii="Univers" w:hAnsi="Univers"/>
          <w:szCs w:val="21"/>
        </w:rPr>
        <w:t>6.3.2.1</w:t>
      </w:r>
      <w:r w:rsidR="00831955" w:rsidRPr="00461D22">
        <w:rPr>
          <w:rFonts w:hint="eastAsia"/>
          <w:szCs w:val="21"/>
        </w:rPr>
        <w:t xml:space="preserve">  </w:t>
      </w:r>
      <w:r w:rsidR="00831955" w:rsidRPr="00461D22">
        <w:rPr>
          <w:iCs/>
        </w:rPr>
        <w:t>敞口集装箱船还</w:t>
      </w:r>
      <w:r w:rsidR="00831955" w:rsidRPr="00461D22">
        <w:t>应按</w:t>
      </w:r>
      <w:r w:rsidR="00EA562F">
        <w:t>本章</w:t>
      </w:r>
      <w:r w:rsidR="00831955" w:rsidRPr="00260117">
        <w:rPr>
          <w:rFonts w:hint="eastAsia"/>
          <w:highlight w:val="green"/>
        </w:rPr>
        <w:t>6.3.2</w:t>
      </w:r>
      <w:r w:rsidR="00831955" w:rsidRPr="00260117">
        <w:rPr>
          <w:highlight w:val="green"/>
        </w:rPr>
        <w:t>.</w:t>
      </w:r>
      <w:r w:rsidR="00831955" w:rsidRPr="00260117">
        <w:rPr>
          <w:rFonts w:hint="eastAsia"/>
          <w:highlight w:val="green"/>
        </w:rPr>
        <w:t>2</w:t>
      </w:r>
      <w:r w:rsidR="00831955" w:rsidRPr="00260117">
        <w:rPr>
          <w:highlight w:val="green"/>
        </w:rPr>
        <w:t>~</w:t>
      </w:r>
      <w:r w:rsidR="00831955" w:rsidRPr="00260117">
        <w:rPr>
          <w:rFonts w:hint="eastAsia"/>
          <w:highlight w:val="green"/>
        </w:rPr>
        <w:t>6.3.2</w:t>
      </w:r>
      <w:r w:rsidR="00831955" w:rsidRPr="00260117">
        <w:rPr>
          <w:highlight w:val="green"/>
        </w:rPr>
        <w:t>.</w:t>
      </w:r>
      <w:r w:rsidR="00831955" w:rsidRPr="00260117">
        <w:rPr>
          <w:rFonts w:hint="eastAsia"/>
          <w:highlight w:val="green"/>
        </w:rPr>
        <w:t>4</w:t>
      </w:r>
      <w:r w:rsidR="00831955" w:rsidRPr="00461D22">
        <w:t>的规定</w:t>
      </w:r>
      <w:r w:rsidR="00831955" w:rsidRPr="00461D22">
        <w:rPr>
          <w:szCs w:val="21"/>
        </w:rPr>
        <w:t>核算货舱浸水状况下的完整稳性。</w:t>
      </w:r>
    </w:p>
    <w:p w:rsidR="00831955" w:rsidRPr="00461D22" w:rsidRDefault="00BE03BC" w:rsidP="00BE03BC">
      <w:pPr>
        <w:adjustRightInd w:val="0"/>
        <w:snapToGrid w:val="0"/>
        <w:ind w:rightChars="12" w:right="25"/>
        <w:jc w:val="left"/>
        <w:rPr>
          <w:szCs w:val="21"/>
        </w:rPr>
      </w:pPr>
      <w:r>
        <w:rPr>
          <w:rFonts w:ascii="Univers" w:hAnsi="Univers" w:hint="eastAsia"/>
          <w:szCs w:val="21"/>
        </w:rPr>
        <w:t xml:space="preserve">    </w:t>
      </w:r>
      <w:r w:rsidR="00831955" w:rsidRPr="00BE03BC">
        <w:rPr>
          <w:rFonts w:ascii="Univers" w:hAnsi="Univers"/>
          <w:szCs w:val="21"/>
        </w:rPr>
        <w:t>6.3.2.2</w:t>
      </w:r>
      <w:r w:rsidR="00831955" w:rsidRPr="00461D22">
        <w:rPr>
          <w:rFonts w:hint="eastAsia"/>
          <w:szCs w:val="21"/>
        </w:rPr>
        <w:t xml:space="preserve">  </w:t>
      </w:r>
      <w:r w:rsidR="00831955" w:rsidRPr="00461D22">
        <w:rPr>
          <w:szCs w:val="21"/>
        </w:rPr>
        <w:t>船舶</w:t>
      </w:r>
      <w:r w:rsidR="00831955" w:rsidRPr="00461D22">
        <w:t>应</w:t>
      </w:r>
      <w:r w:rsidR="00831955" w:rsidRPr="00461D22">
        <w:rPr>
          <w:szCs w:val="21"/>
        </w:rPr>
        <w:t>核算满载出港和满载到港在货舱浸水状况下的完整稳性。</w:t>
      </w:r>
    </w:p>
    <w:p w:rsidR="00266D60" w:rsidRPr="00471B2C" w:rsidRDefault="00BE03BC" w:rsidP="00266D60">
      <w:pPr>
        <w:adjustRightInd w:val="0"/>
        <w:snapToGrid w:val="0"/>
        <w:ind w:rightChars="12" w:right="25"/>
        <w:jc w:val="left"/>
        <w:rPr>
          <w:szCs w:val="21"/>
        </w:rPr>
      </w:pPr>
      <w:r>
        <w:rPr>
          <w:rFonts w:ascii="Univers" w:hAnsi="Univers" w:hint="eastAsia"/>
          <w:szCs w:val="21"/>
        </w:rPr>
        <w:t xml:space="preserve">    </w:t>
      </w:r>
      <w:r w:rsidR="00266D60" w:rsidRPr="00471B2C">
        <w:rPr>
          <w:rFonts w:ascii="Univers" w:hAnsi="Univers"/>
          <w:szCs w:val="21"/>
        </w:rPr>
        <w:t>6.3.2.3</w:t>
      </w:r>
      <w:r w:rsidR="00266D60" w:rsidRPr="00471B2C">
        <w:rPr>
          <w:rFonts w:hint="eastAsia"/>
          <w:szCs w:val="21"/>
        </w:rPr>
        <w:t xml:space="preserve">  </w:t>
      </w:r>
      <w:r w:rsidR="00266D60" w:rsidRPr="00471B2C">
        <w:t>货舱浸水</w:t>
      </w:r>
      <w:r w:rsidR="00266D60" w:rsidRPr="00471B2C">
        <w:rPr>
          <w:szCs w:val="21"/>
        </w:rPr>
        <w:t>的</w:t>
      </w:r>
      <w:r w:rsidR="00266D60" w:rsidRPr="00471B2C">
        <w:t>重量、重心位置和自由液面对稳性的影响按下列方法确定：</w:t>
      </w:r>
    </w:p>
    <w:p w:rsidR="00831955" w:rsidRPr="00461D22" w:rsidRDefault="00266D60" w:rsidP="00266D60">
      <w:pPr>
        <w:adjustRightInd w:val="0"/>
        <w:snapToGrid w:val="0"/>
        <w:ind w:rightChars="12" w:right="25" w:firstLineChars="200" w:firstLine="420"/>
        <w:jc w:val="left"/>
        <w:rPr>
          <w:szCs w:val="21"/>
        </w:rPr>
      </w:pPr>
      <w:r w:rsidRPr="00471B2C">
        <w:rPr>
          <w:szCs w:val="21"/>
        </w:rPr>
        <w:t>（</w:t>
      </w:r>
      <w:r w:rsidRPr="00471B2C">
        <w:rPr>
          <w:szCs w:val="21"/>
        </w:rPr>
        <w:t>1</w:t>
      </w:r>
      <w:r w:rsidRPr="00471B2C">
        <w:rPr>
          <w:szCs w:val="21"/>
        </w:rPr>
        <w:t>）</w:t>
      </w:r>
      <w:r w:rsidRPr="00471B2C">
        <w:rPr>
          <w:rFonts w:hint="eastAsia"/>
          <w:u w:val="thick" w:color="FF0000"/>
        </w:rPr>
        <w:t>货舱浸水深度</w:t>
      </w:r>
      <w:proofErr w:type="gramStart"/>
      <w:r w:rsidRPr="00471B2C">
        <w:rPr>
          <w:rFonts w:hint="eastAsia"/>
          <w:u w:val="thick" w:color="FF0000"/>
        </w:rPr>
        <w:t>取舱深</w:t>
      </w:r>
      <w:proofErr w:type="gramEnd"/>
      <w:r w:rsidRPr="00471B2C">
        <w:rPr>
          <w:rFonts w:hint="eastAsia"/>
          <w:u w:val="thick" w:color="FF0000"/>
        </w:rPr>
        <w:t>的</w:t>
      </w:r>
      <w:r w:rsidRPr="00471B2C">
        <w:rPr>
          <w:rFonts w:hint="eastAsia"/>
          <w:u w:val="thick" w:color="FF0000"/>
        </w:rPr>
        <w:t>70</w:t>
      </w:r>
      <w:r w:rsidRPr="00471B2C">
        <w:rPr>
          <w:u w:val="thick" w:color="FF0000"/>
        </w:rPr>
        <w:t>%</w:t>
      </w:r>
      <w:r w:rsidRPr="00471B2C">
        <w:rPr>
          <w:rFonts w:hint="eastAsia"/>
          <w:u w:val="thick" w:color="FF0000"/>
        </w:rPr>
        <w:t>，但不必超过</w:t>
      </w:r>
      <w:r w:rsidRPr="00471B2C">
        <w:rPr>
          <w:rFonts w:hint="eastAsia"/>
          <w:u w:val="thick" w:color="FF0000"/>
        </w:rPr>
        <w:t>4m</w:t>
      </w:r>
      <w:r w:rsidRPr="00471B2C">
        <w:t>。</w:t>
      </w:r>
      <w:r w:rsidR="00831955" w:rsidRPr="00461D22">
        <w:t>货舱</w:t>
      </w:r>
      <w:proofErr w:type="gramStart"/>
      <w:r w:rsidR="00831955" w:rsidRPr="00461D22">
        <w:t>的舱深系指</w:t>
      </w:r>
      <w:proofErr w:type="gramEnd"/>
      <w:r w:rsidR="00831955" w:rsidRPr="00461D22">
        <w:t>货舱长度中点处内底板上表面量至干舷甲板上表面的距离</w:t>
      </w:r>
      <w:r w:rsidR="00084ADD">
        <w:t>；</w:t>
      </w:r>
    </w:p>
    <w:p w:rsidR="00831955" w:rsidRPr="00461D22" w:rsidRDefault="00831955" w:rsidP="00831955">
      <w:pPr>
        <w:adjustRightInd w:val="0"/>
        <w:snapToGrid w:val="0"/>
        <w:ind w:rightChars="12" w:right="25" w:firstLineChars="150" w:firstLine="315"/>
        <w:jc w:val="left"/>
      </w:pPr>
      <w:r w:rsidRPr="00461D22">
        <w:rPr>
          <w:szCs w:val="21"/>
        </w:rPr>
        <w:t>（</w:t>
      </w:r>
      <w:r w:rsidRPr="00461D22">
        <w:rPr>
          <w:szCs w:val="21"/>
        </w:rPr>
        <w:t>2</w:t>
      </w:r>
      <w:r w:rsidRPr="00461D22">
        <w:rPr>
          <w:szCs w:val="21"/>
        </w:rPr>
        <w:t>）</w:t>
      </w:r>
      <w:r w:rsidRPr="00461D22">
        <w:t>货舱浸水重量按下式计算：</w:t>
      </w:r>
    </w:p>
    <w:p w:rsidR="00831955" w:rsidRPr="00461D22" w:rsidRDefault="00BE03BC" w:rsidP="00831955">
      <w:pPr>
        <w:adjustRightInd w:val="0"/>
        <w:snapToGrid w:val="0"/>
        <w:ind w:rightChars="12" w:right="25"/>
        <w:jc w:val="center"/>
      </w:pPr>
      <w:r w:rsidRPr="00461D22">
        <w:rPr>
          <w:position w:val="-10"/>
        </w:rPr>
        <w:object w:dxaOrig="880" w:dyaOrig="320">
          <v:shape id="_x0000_i1059" type="#_x0000_t75" style="width:44.45pt;height:15.05pt" o:ole="">
            <v:imagedata r:id="rId77" o:title=""/>
          </v:shape>
          <o:OLEObject Type="Embed" ProgID="Equation.3" ShapeID="_x0000_i1059" DrawAspect="Content" ObjectID="_1574489485" r:id="rId78"/>
        </w:object>
      </w:r>
      <w:r w:rsidR="00831955" w:rsidRPr="00461D22">
        <w:rPr>
          <w:rFonts w:hint="eastAsia"/>
          <w:position w:val="-10"/>
        </w:rPr>
        <w:t xml:space="preserve">     </w:t>
      </w:r>
      <w:r>
        <w:rPr>
          <w:rFonts w:hint="eastAsia"/>
          <w:position w:val="-10"/>
        </w:rPr>
        <w:t xml:space="preserve"> </w:t>
      </w:r>
      <w:r w:rsidR="00831955" w:rsidRPr="00461D22">
        <w:rPr>
          <w:rFonts w:hint="eastAsia"/>
          <w:position w:val="-10"/>
        </w:rPr>
        <w:t xml:space="preserve">   </w:t>
      </w:r>
      <w:proofErr w:type="gramStart"/>
      <w:r w:rsidR="00831955" w:rsidRPr="00461D22">
        <w:t>t</w:t>
      </w:r>
      <w:proofErr w:type="gramEnd"/>
    </w:p>
    <w:p w:rsidR="00831955" w:rsidRPr="00461D22" w:rsidRDefault="00831955" w:rsidP="00BE03BC">
      <w:pPr>
        <w:adjustRightInd w:val="0"/>
        <w:snapToGrid w:val="0"/>
        <w:ind w:rightChars="12" w:right="25"/>
        <w:jc w:val="left"/>
      </w:pPr>
      <w:r w:rsidRPr="00461D22">
        <w:t>式中：</w:t>
      </w:r>
      <w:r w:rsidRPr="00461D22">
        <w:rPr>
          <w:i/>
        </w:rPr>
        <w:t>V</w:t>
      </w:r>
      <w:r w:rsidRPr="00461D22">
        <w:t>——</w:t>
      </w:r>
      <w:r w:rsidRPr="00461D22">
        <w:t>浸水区域的体积，</w:t>
      </w:r>
      <w:r w:rsidRPr="00461D22">
        <w:t>m</w:t>
      </w:r>
      <w:r w:rsidRPr="00461D22">
        <w:rPr>
          <w:vertAlign w:val="superscript"/>
        </w:rPr>
        <w:t>3</w:t>
      </w:r>
      <w:r w:rsidRPr="00461D22">
        <w:t>；</w:t>
      </w:r>
    </w:p>
    <w:p w:rsidR="00831955" w:rsidRPr="00461D22" w:rsidRDefault="00BE03BC" w:rsidP="00BE03BC">
      <w:pPr>
        <w:adjustRightInd w:val="0"/>
        <w:snapToGrid w:val="0"/>
        <w:ind w:rightChars="12" w:right="25"/>
        <w:jc w:val="left"/>
      </w:pPr>
      <w:r>
        <w:rPr>
          <w:rFonts w:hint="eastAsia"/>
          <w:position w:val="-10"/>
        </w:rPr>
        <w:t xml:space="preserve">     </w:t>
      </w:r>
      <w:r w:rsidR="00831955" w:rsidRPr="00461D22">
        <w:rPr>
          <w:position w:val="-10"/>
        </w:rPr>
        <w:object w:dxaOrig="201" w:dyaOrig="261">
          <v:shape id="Picture 734" o:spid="_x0000_i1060" type="#_x0000_t75" style="width:10.65pt;height:11.9pt;mso-position-horizontal-relative:page;mso-position-vertical-relative:page" o:ole="">
            <v:imagedata r:id="rId79" o:title=""/>
          </v:shape>
          <o:OLEObject Type="Embed" ProgID="Equation.3" ShapeID="Picture 734" DrawAspect="Content" ObjectID="_1574489486" r:id="rId80"/>
        </w:object>
      </w:r>
      <w:r w:rsidR="00831955" w:rsidRPr="00461D22">
        <w:t>——</w:t>
      </w:r>
      <w:r w:rsidR="00831955" w:rsidRPr="00461D22">
        <w:t>水的重量密度，</w:t>
      </w:r>
      <w:r w:rsidR="00831955" w:rsidRPr="00461D22">
        <w:t>t/m</w:t>
      </w:r>
      <w:r w:rsidR="00831955" w:rsidRPr="00461D22">
        <w:rPr>
          <w:vertAlign w:val="superscript"/>
        </w:rPr>
        <w:t>3</w:t>
      </w:r>
      <w:r w:rsidR="00831955" w:rsidRPr="00461D22">
        <w:t>，取</w:t>
      </w:r>
      <w:r w:rsidR="00831955" w:rsidRPr="00461D22">
        <w:rPr>
          <w:position w:val="-10"/>
        </w:rPr>
        <w:object w:dxaOrig="200" w:dyaOrig="260">
          <v:shape id="_x0000_i1061" type="#_x0000_t75" style="width:10.65pt;height:11.9pt" o:ole="">
            <v:imagedata r:id="rId81" o:title=""/>
          </v:shape>
          <o:OLEObject Type="Embed" ProgID="Equation.3" ShapeID="_x0000_i1061" DrawAspect="Content" ObjectID="_1574489487" r:id="rId82"/>
        </w:object>
      </w:r>
      <w:r w:rsidR="00831955" w:rsidRPr="00461D22">
        <w:t>=1.025</w:t>
      </w:r>
      <w:r w:rsidR="00831955" w:rsidRPr="00461D22">
        <w:t>；</w:t>
      </w:r>
    </w:p>
    <w:p w:rsidR="00831955" w:rsidRPr="00461D22" w:rsidRDefault="00BE03BC" w:rsidP="00BE03BC">
      <w:pPr>
        <w:adjustRightInd w:val="0"/>
        <w:snapToGrid w:val="0"/>
        <w:ind w:rightChars="12" w:right="25"/>
        <w:jc w:val="left"/>
      </w:pPr>
      <w:r>
        <w:rPr>
          <w:rFonts w:hint="eastAsia"/>
          <w:i/>
        </w:rPr>
        <w:t xml:space="preserve">      </w:t>
      </w:r>
      <w:r w:rsidR="00831955" w:rsidRPr="00461D22">
        <w:rPr>
          <w:i/>
        </w:rPr>
        <w:t>k</w:t>
      </w:r>
      <w:r w:rsidR="00831955" w:rsidRPr="00461D22">
        <w:t>——</w:t>
      </w:r>
      <w:r w:rsidR="00831955" w:rsidRPr="00461D22">
        <w:t>系数，取</w:t>
      </w:r>
      <w:r w:rsidR="00831955" w:rsidRPr="00461D22">
        <w:rPr>
          <w:i/>
        </w:rPr>
        <w:t>k</w:t>
      </w:r>
      <w:r w:rsidR="00831955" w:rsidRPr="00461D22">
        <w:t>=0.70</w:t>
      </w:r>
      <w:r w:rsidR="00831955" w:rsidRPr="00461D22">
        <w:t>。</w:t>
      </w:r>
    </w:p>
    <w:p w:rsidR="00831955" w:rsidRPr="00461D22" w:rsidRDefault="00831955" w:rsidP="00831955">
      <w:pPr>
        <w:adjustRightInd w:val="0"/>
        <w:snapToGrid w:val="0"/>
        <w:ind w:rightChars="12" w:right="25" w:firstLineChars="150" w:firstLine="315"/>
        <w:jc w:val="left"/>
      </w:pPr>
      <w:r w:rsidRPr="00461D22">
        <w:rPr>
          <w:szCs w:val="21"/>
        </w:rPr>
        <w:t>（</w:t>
      </w:r>
      <w:r w:rsidRPr="00461D22">
        <w:rPr>
          <w:szCs w:val="21"/>
        </w:rPr>
        <w:t>3</w:t>
      </w:r>
      <w:r w:rsidRPr="00461D22">
        <w:rPr>
          <w:szCs w:val="21"/>
        </w:rPr>
        <w:t>）</w:t>
      </w:r>
      <w:r w:rsidRPr="00461D22">
        <w:t>货舱浸水重量的重心位置为浸水区域的形心位置</w:t>
      </w:r>
      <w:r w:rsidRPr="00461D22">
        <w:rPr>
          <w:szCs w:val="21"/>
        </w:rPr>
        <w:t>。</w:t>
      </w:r>
    </w:p>
    <w:p w:rsidR="00831955" w:rsidRPr="00461D22" w:rsidRDefault="00831955" w:rsidP="00831955">
      <w:pPr>
        <w:adjustRightInd w:val="0"/>
        <w:snapToGrid w:val="0"/>
        <w:ind w:rightChars="12" w:right="25" w:firstLineChars="150" w:firstLine="315"/>
        <w:jc w:val="left"/>
        <w:rPr>
          <w:kern w:val="0"/>
          <w:szCs w:val="21"/>
        </w:rPr>
      </w:pPr>
      <w:r w:rsidRPr="00461D22">
        <w:rPr>
          <w:szCs w:val="21"/>
        </w:rPr>
        <w:t>（</w:t>
      </w:r>
      <w:r w:rsidRPr="00461D22">
        <w:rPr>
          <w:szCs w:val="21"/>
        </w:rPr>
        <w:t>4</w:t>
      </w:r>
      <w:r w:rsidRPr="00461D22">
        <w:rPr>
          <w:szCs w:val="21"/>
        </w:rPr>
        <w:t>）</w:t>
      </w:r>
      <w:r w:rsidRPr="00461D22">
        <w:rPr>
          <w:kern w:val="0"/>
          <w:szCs w:val="21"/>
        </w:rPr>
        <w:t>浸水的重心高度为浸水区域的形心高度；舱内自由液面按以下规定计算：</w:t>
      </w:r>
    </w:p>
    <w:p w:rsidR="00831955" w:rsidRDefault="00831955" w:rsidP="00831955">
      <w:pPr>
        <w:autoSpaceDE w:val="0"/>
        <w:autoSpaceDN w:val="0"/>
        <w:adjustRightInd w:val="0"/>
        <w:ind w:firstLineChars="200" w:firstLine="420"/>
        <w:jc w:val="left"/>
        <w:rPr>
          <w:kern w:val="0"/>
          <w:szCs w:val="21"/>
        </w:rPr>
      </w:pPr>
      <w:r w:rsidRPr="00461D22">
        <w:rPr>
          <w:kern w:val="0"/>
          <w:szCs w:val="21"/>
        </w:rPr>
        <w:t>货舱内满载集装箱，海水进入集装箱且横倾时</w:t>
      </w:r>
      <w:proofErr w:type="gramStart"/>
      <w:r w:rsidRPr="00461D22">
        <w:rPr>
          <w:kern w:val="0"/>
          <w:szCs w:val="21"/>
        </w:rPr>
        <w:t>不</w:t>
      </w:r>
      <w:proofErr w:type="gramEnd"/>
      <w:r w:rsidRPr="00461D22">
        <w:rPr>
          <w:kern w:val="0"/>
          <w:szCs w:val="21"/>
        </w:rPr>
        <w:t>流出箱外，进入箱内的水作为固定重量，集装箱之间空隙被水环绕，且</w:t>
      </w:r>
      <w:proofErr w:type="gramStart"/>
      <w:r w:rsidRPr="00461D22">
        <w:rPr>
          <w:kern w:val="0"/>
          <w:szCs w:val="21"/>
        </w:rPr>
        <w:t>假定此</w:t>
      </w:r>
      <w:proofErr w:type="gramEnd"/>
      <w:r w:rsidRPr="00461D22">
        <w:rPr>
          <w:kern w:val="0"/>
          <w:szCs w:val="21"/>
        </w:rPr>
        <w:t>空隙沿开敞货舱全长均匀分布。</w:t>
      </w:r>
    </w:p>
    <w:p w:rsidR="00831955" w:rsidRPr="00461D22" w:rsidRDefault="00831955" w:rsidP="00831955">
      <w:pPr>
        <w:adjustRightInd w:val="0"/>
        <w:snapToGrid w:val="0"/>
        <w:ind w:rightChars="12" w:right="25" w:firstLine="420"/>
        <w:jc w:val="left"/>
      </w:pPr>
      <w:r w:rsidRPr="00BE03BC">
        <w:rPr>
          <w:rFonts w:ascii="Univers" w:hAnsi="Univers"/>
          <w:szCs w:val="21"/>
        </w:rPr>
        <w:t>6.3.2.4</w:t>
      </w:r>
      <w:r w:rsidRPr="00461D22">
        <w:rPr>
          <w:rFonts w:hint="eastAsia"/>
          <w:szCs w:val="21"/>
        </w:rPr>
        <w:t xml:space="preserve">  </w:t>
      </w:r>
      <w:r w:rsidRPr="00461D22">
        <w:t>货舱浸水状况下的完整稳性应满足下列要求：</w:t>
      </w:r>
    </w:p>
    <w:p w:rsidR="00831955" w:rsidRPr="00461D22" w:rsidRDefault="00831955" w:rsidP="00831955">
      <w:pPr>
        <w:autoSpaceDE w:val="0"/>
        <w:autoSpaceDN w:val="0"/>
        <w:adjustRightInd w:val="0"/>
        <w:ind w:firstLineChars="150" w:firstLine="315"/>
        <w:jc w:val="left"/>
        <w:rPr>
          <w:kern w:val="0"/>
          <w:szCs w:val="21"/>
        </w:rPr>
      </w:pPr>
      <w:r w:rsidRPr="00461D22">
        <w:rPr>
          <w:kern w:val="0"/>
          <w:szCs w:val="21"/>
        </w:rPr>
        <w:t>（</w:t>
      </w:r>
      <w:r w:rsidRPr="00461D22">
        <w:rPr>
          <w:kern w:val="0"/>
          <w:szCs w:val="21"/>
        </w:rPr>
        <w:t>1</w:t>
      </w:r>
      <w:r w:rsidRPr="00461D22">
        <w:rPr>
          <w:kern w:val="0"/>
          <w:szCs w:val="21"/>
        </w:rPr>
        <w:t>）</w:t>
      </w:r>
      <w:r w:rsidRPr="00461D22">
        <w:t>浸水最后阶段</w:t>
      </w:r>
      <w:r w:rsidRPr="00461D22">
        <w:rPr>
          <w:rFonts w:hint="eastAsia"/>
        </w:rPr>
        <w:t>，</w:t>
      </w:r>
      <w:r w:rsidRPr="00461D22">
        <w:t>复原力臂曲线在</w:t>
      </w:r>
      <w:proofErr w:type="gramStart"/>
      <w:r w:rsidRPr="00461D22">
        <w:t>平衡</w:t>
      </w:r>
      <w:r w:rsidRPr="00461D22">
        <w:rPr>
          <w:rFonts w:hint="eastAsia"/>
        </w:rPr>
        <w:t>角</w:t>
      </w:r>
      <w:proofErr w:type="gramEnd"/>
      <w:r w:rsidRPr="00461D22">
        <w:rPr>
          <w:rFonts w:hint="eastAsia"/>
          <w:kern w:val="0"/>
          <w:szCs w:val="21"/>
        </w:rPr>
        <w:t>以外的</w:t>
      </w:r>
      <w:r w:rsidRPr="00461D22">
        <w:rPr>
          <w:kern w:val="0"/>
          <w:szCs w:val="21"/>
        </w:rPr>
        <w:t>稳性范围应不小于</w:t>
      </w:r>
      <w:r w:rsidRPr="00461D22">
        <w:rPr>
          <w:kern w:val="0"/>
          <w:szCs w:val="21"/>
        </w:rPr>
        <w:t>15°</w:t>
      </w:r>
      <w:r w:rsidRPr="00461D22">
        <w:rPr>
          <w:kern w:val="0"/>
          <w:szCs w:val="21"/>
        </w:rPr>
        <w:t>，且非风雨密关闭的开口，包括舱口围板上缘、通风筒、门、舱口的</w:t>
      </w:r>
      <w:proofErr w:type="gramStart"/>
      <w:r w:rsidRPr="00461D22">
        <w:rPr>
          <w:kern w:val="0"/>
          <w:szCs w:val="21"/>
        </w:rPr>
        <w:t>淹没角应大于</w:t>
      </w:r>
      <w:proofErr w:type="gramEnd"/>
      <w:r w:rsidRPr="00461D22">
        <w:rPr>
          <w:kern w:val="0"/>
          <w:szCs w:val="21"/>
        </w:rPr>
        <w:t>此角度；和</w:t>
      </w:r>
    </w:p>
    <w:p w:rsidR="00831955" w:rsidRPr="00461D22" w:rsidRDefault="00831955" w:rsidP="00831955">
      <w:pPr>
        <w:autoSpaceDE w:val="0"/>
        <w:autoSpaceDN w:val="0"/>
        <w:adjustRightInd w:val="0"/>
        <w:ind w:firstLineChars="150" w:firstLine="315"/>
        <w:jc w:val="left"/>
        <w:rPr>
          <w:kern w:val="0"/>
          <w:szCs w:val="21"/>
        </w:rPr>
      </w:pPr>
      <w:r w:rsidRPr="00461D22">
        <w:rPr>
          <w:kern w:val="0"/>
          <w:szCs w:val="21"/>
        </w:rPr>
        <w:t>（</w:t>
      </w:r>
      <w:r w:rsidRPr="00461D22">
        <w:rPr>
          <w:kern w:val="0"/>
          <w:szCs w:val="21"/>
        </w:rPr>
        <w:t>2</w:t>
      </w:r>
      <w:r w:rsidRPr="00461D22">
        <w:rPr>
          <w:kern w:val="0"/>
          <w:szCs w:val="21"/>
        </w:rPr>
        <w:t>）符合上述（</w:t>
      </w:r>
      <w:r w:rsidRPr="00461D22">
        <w:rPr>
          <w:kern w:val="0"/>
          <w:szCs w:val="21"/>
        </w:rPr>
        <w:t>1</w:t>
      </w:r>
      <w:r w:rsidRPr="00461D22">
        <w:rPr>
          <w:kern w:val="0"/>
          <w:szCs w:val="21"/>
        </w:rPr>
        <w:t>）规定的稳性范围内的复原力臂</w:t>
      </w:r>
      <w:r w:rsidRPr="00461D22">
        <w:rPr>
          <w:kern w:val="0"/>
          <w:szCs w:val="21"/>
        </w:rPr>
        <w:t>GZ</w:t>
      </w:r>
      <w:r w:rsidRPr="00461D22">
        <w:rPr>
          <w:kern w:val="0"/>
          <w:szCs w:val="21"/>
        </w:rPr>
        <w:t>曲线下的面积值应不小于如下</w:t>
      </w:r>
      <w:r w:rsidRPr="00461D22">
        <w:rPr>
          <w:i/>
          <w:kern w:val="0"/>
          <w:szCs w:val="21"/>
        </w:rPr>
        <w:t>A</w:t>
      </w:r>
      <w:r w:rsidRPr="00461D22">
        <w:rPr>
          <w:i/>
          <w:kern w:val="0"/>
          <w:szCs w:val="21"/>
          <w:vertAlign w:val="subscript"/>
        </w:rPr>
        <w:t>min</w:t>
      </w:r>
      <w:r w:rsidRPr="00461D22">
        <w:rPr>
          <w:kern w:val="0"/>
          <w:szCs w:val="21"/>
        </w:rPr>
        <w:t>：</w:t>
      </w:r>
    </w:p>
    <w:p w:rsidR="00831955" w:rsidRPr="00461D22" w:rsidRDefault="00831955" w:rsidP="00831955">
      <w:pPr>
        <w:autoSpaceDE w:val="0"/>
        <w:autoSpaceDN w:val="0"/>
        <w:adjustRightInd w:val="0"/>
        <w:jc w:val="center"/>
        <w:rPr>
          <w:kern w:val="0"/>
          <w:szCs w:val="21"/>
        </w:rPr>
      </w:pPr>
      <w:r w:rsidRPr="00461D22">
        <w:rPr>
          <w:position w:val="-14"/>
        </w:rPr>
        <w:object w:dxaOrig="2922" w:dyaOrig="380">
          <v:shape id="Picture 736" o:spid="_x0000_i1062" type="#_x0000_t75" style="width:147.75pt;height:18.15pt;mso-position-horizontal-relative:page;mso-position-vertical-relative:page" o:ole="">
            <v:imagedata r:id="rId83" o:title=""/>
          </v:shape>
          <o:OLEObject Type="Embed" ProgID="Equation.3" ShapeID="Picture 736" DrawAspect="Content" ObjectID="_1574489488" r:id="rId84"/>
        </w:object>
      </w:r>
      <w:r w:rsidRPr="00461D22">
        <w:rPr>
          <w:rFonts w:hint="eastAsia"/>
        </w:rPr>
        <w:t xml:space="preserve">  </w:t>
      </w:r>
      <w:r w:rsidR="00BE03BC">
        <w:rPr>
          <w:rFonts w:hint="eastAsia"/>
        </w:rPr>
        <w:t xml:space="preserve"> </w:t>
      </w:r>
      <w:r w:rsidRPr="00461D22">
        <w:rPr>
          <w:rFonts w:hint="eastAsia"/>
        </w:rPr>
        <w:t xml:space="preserve">   </w:t>
      </w:r>
      <w:proofErr w:type="spellStart"/>
      <w:proofErr w:type="gramStart"/>
      <w:r w:rsidRPr="00461D22">
        <w:rPr>
          <w:kern w:val="0"/>
          <w:szCs w:val="21"/>
        </w:rPr>
        <w:t>m·</w:t>
      </w:r>
      <w:proofErr w:type="gramEnd"/>
      <w:r w:rsidRPr="00461D22">
        <w:rPr>
          <w:kern w:val="0"/>
          <w:szCs w:val="21"/>
        </w:rPr>
        <w:t>rad</w:t>
      </w:r>
      <w:proofErr w:type="spellEnd"/>
    </w:p>
    <w:p w:rsidR="00831955" w:rsidRPr="00461D22" w:rsidRDefault="00831955" w:rsidP="00F262DC">
      <w:pPr>
        <w:autoSpaceDE w:val="0"/>
        <w:autoSpaceDN w:val="0"/>
        <w:adjustRightInd w:val="0"/>
        <w:ind w:left="1275" w:hangingChars="607" w:hanging="1275"/>
        <w:jc w:val="left"/>
        <w:rPr>
          <w:kern w:val="0"/>
          <w:szCs w:val="21"/>
        </w:rPr>
      </w:pPr>
      <w:r w:rsidRPr="00461D22">
        <w:rPr>
          <w:kern w:val="0"/>
          <w:szCs w:val="21"/>
        </w:rPr>
        <w:t>式中：</w:t>
      </w:r>
      <w:r w:rsidRPr="00461D22">
        <w:rPr>
          <w:kern w:val="0"/>
          <w:position w:val="-14"/>
          <w:szCs w:val="21"/>
        </w:rPr>
        <w:object w:dxaOrig="300" w:dyaOrig="380">
          <v:shape id="_x0000_i1063" type="#_x0000_t75" style="width:15.05pt;height:18.15pt" o:ole="">
            <v:imagedata r:id="rId85" o:title=""/>
          </v:shape>
          <o:OLEObject Type="Embed" ProgID="Equation.3" ShapeID="_x0000_i1063" DrawAspect="Content" ObjectID="_1574489489" r:id="rId86"/>
        </w:object>
      </w:r>
      <w:r w:rsidRPr="00461D22">
        <w:rPr>
          <w:kern w:val="0"/>
          <w:szCs w:val="21"/>
        </w:rPr>
        <w:t>——</w:t>
      </w:r>
      <w:r w:rsidRPr="00461D22">
        <w:rPr>
          <w:kern w:val="0"/>
          <w:szCs w:val="21"/>
        </w:rPr>
        <w:t>船体、上层建筑甲板室中不能作风雨密关闭的开口浸水时的横倾角，当</w:t>
      </w:r>
      <w:r w:rsidRPr="00461D22">
        <w:rPr>
          <w:kern w:val="0"/>
          <w:position w:val="-14"/>
          <w:szCs w:val="21"/>
        </w:rPr>
        <w:object w:dxaOrig="300" w:dyaOrig="380">
          <v:shape id="_x0000_i1064" type="#_x0000_t75" style="width:15.05pt;height:18.15pt" o:ole="">
            <v:imagedata r:id="rId87" o:title=""/>
          </v:shape>
          <o:OLEObject Type="Embed" ProgID="Equation.3" ShapeID="_x0000_i1064" DrawAspect="Content" ObjectID="_1574489490" r:id="rId88"/>
        </w:object>
      </w:r>
      <w:r w:rsidR="006D5222">
        <w:rPr>
          <w:rFonts w:hint="eastAsia"/>
          <w:kern w:val="0"/>
          <w:szCs w:val="21"/>
        </w:rPr>
        <w:t xml:space="preserve"> </w:t>
      </w:r>
      <w:r w:rsidRPr="00461D22">
        <w:rPr>
          <w:kern w:val="0"/>
          <w:szCs w:val="21"/>
        </w:rPr>
        <w:t>大</w:t>
      </w:r>
      <w:r w:rsidRPr="00461D22">
        <w:rPr>
          <w:kern w:val="0"/>
          <w:szCs w:val="21"/>
        </w:rPr>
        <w:lastRenderedPageBreak/>
        <w:t>于</w:t>
      </w:r>
      <w:r w:rsidRPr="00461D22">
        <w:rPr>
          <w:kern w:val="0"/>
          <w:szCs w:val="21"/>
        </w:rPr>
        <w:t>20°</w:t>
      </w:r>
      <w:r w:rsidRPr="00461D22">
        <w:rPr>
          <w:kern w:val="0"/>
          <w:szCs w:val="21"/>
        </w:rPr>
        <w:t>时取</w:t>
      </w:r>
      <w:r w:rsidRPr="00461D22">
        <w:rPr>
          <w:kern w:val="0"/>
          <w:position w:val="-14"/>
          <w:szCs w:val="21"/>
        </w:rPr>
        <w:object w:dxaOrig="300" w:dyaOrig="380">
          <v:shape id="_x0000_i1065" type="#_x0000_t75" style="width:15.05pt;height:18.15pt" o:ole="">
            <v:imagedata r:id="rId89" o:title=""/>
          </v:shape>
          <o:OLEObject Type="Embed" ProgID="Equation.3" ShapeID="_x0000_i1065" DrawAspect="Content" ObjectID="_1574489491" r:id="rId90"/>
        </w:object>
      </w:r>
      <w:r w:rsidRPr="00461D22">
        <w:rPr>
          <w:kern w:val="0"/>
          <w:szCs w:val="21"/>
        </w:rPr>
        <w:t>＝</w:t>
      </w:r>
      <w:r w:rsidRPr="00461D22">
        <w:rPr>
          <w:kern w:val="0"/>
          <w:szCs w:val="21"/>
        </w:rPr>
        <w:t>20°</w:t>
      </w:r>
      <w:r w:rsidRPr="00461D22">
        <w:rPr>
          <w:kern w:val="0"/>
          <w:szCs w:val="21"/>
        </w:rPr>
        <w:t>。对</w:t>
      </w:r>
      <w:proofErr w:type="gramStart"/>
      <w:r w:rsidRPr="00461D22">
        <w:rPr>
          <w:kern w:val="0"/>
          <w:szCs w:val="21"/>
        </w:rPr>
        <w:t>不致于</w:t>
      </w:r>
      <w:proofErr w:type="gramEnd"/>
      <w:r w:rsidRPr="00461D22">
        <w:rPr>
          <w:kern w:val="0"/>
          <w:szCs w:val="21"/>
        </w:rPr>
        <w:t>连续进水的小开口，诸如通过钢缆、锚链、索具的开口和锚孔、流水孔、排水管和卫生管等管口，如</w:t>
      </w:r>
      <w:r w:rsidRPr="00461D22">
        <w:rPr>
          <w:rFonts w:hint="eastAsia"/>
          <w:kern w:val="0"/>
          <w:szCs w:val="21"/>
        </w:rPr>
        <w:t>船舶检验机构</w:t>
      </w:r>
      <w:r w:rsidRPr="00461D22">
        <w:rPr>
          <w:kern w:val="0"/>
          <w:szCs w:val="21"/>
        </w:rPr>
        <w:t>认为当它们浸没时不是引起严重进水的原因，可不作为进水角开口。</w:t>
      </w:r>
    </w:p>
    <w:p w:rsidR="00831955" w:rsidRPr="00461D22" w:rsidRDefault="00831955" w:rsidP="00831955"/>
    <w:p w:rsidR="004047B2" w:rsidRDefault="004047B2">
      <w:pPr>
        <w:widowControl/>
        <w:jc w:val="left"/>
        <w:rPr>
          <w:snapToGrid w:val="0"/>
          <w:color w:val="00CCFF"/>
          <w:szCs w:val="22"/>
        </w:rPr>
      </w:pPr>
    </w:p>
    <w:sectPr w:rsidR="004047B2" w:rsidSect="00453F0C">
      <w:footnotePr>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E61" w:rsidRDefault="00536E61" w:rsidP="00971B0B">
      <w:r>
        <w:separator/>
      </w:r>
    </w:p>
  </w:endnote>
  <w:endnote w:type="continuationSeparator" w:id="0">
    <w:p w:rsidR="00536E61" w:rsidRDefault="00536E61" w:rsidP="00971B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notTrueType/>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Univers">
    <w:altName w:val="Arial"/>
    <w:panose1 w:val="00000000000000000000"/>
    <w:charset w:val="00"/>
    <w:family w:val="roman"/>
    <w:notTrueType/>
    <w:pitch w:val="default"/>
    <w:sig w:usb0="00000000" w:usb1="00000000" w:usb2="00000000" w:usb3="00000000" w:csb0="00000000" w:csb1="00000000"/>
  </w:font>
  <w:font w:name="TimesNewRomanPSMT">
    <w:altName w:val="宋体"/>
    <w:charset w:val="00"/>
    <w:family w:val="roman"/>
    <w:pitch w:val="default"/>
    <w:sig w:usb0="00000003" w:usb1="080E0000" w:usb2="00000010" w:usb3="00000000" w:csb0="0004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SymbolMT">
    <w:altName w:val="MS Mincho"/>
    <w:charset w:val="80"/>
    <w:family w:val="auto"/>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E61" w:rsidRDefault="00536E61" w:rsidP="00971B0B">
      <w:r>
        <w:separator/>
      </w:r>
    </w:p>
  </w:footnote>
  <w:footnote w:type="continuationSeparator" w:id="0">
    <w:p w:rsidR="00536E61" w:rsidRDefault="00536E61" w:rsidP="00971B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A"/>
    <w:multiLevelType w:val="multilevel"/>
    <w:tmpl w:val="0000001A"/>
    <w:lvl w:ilvl="0">
      <w:start w:val="2"/>
      <w:numFmt w:val="decimalEnclosedCircle"/>
      <w:lvlText w:val="%1"/>
      <w:lvlJc w:val="left"/>
      <w:pPr>
        <w:tabs>
          <w:tab w:val="num" w:pos="1515"/>
        </w:tabs>
        <w:ind w:left="1515" w:hanging="360"/>
      </w:pPr>
      <w:rPr>
        <w:rFonts w:hint="default"/>
      </w:rPr>
    </w:lvl>
    <w:lvl w:ilvl="1">
      <w:start w:val="1"/>
      <w:numFmt w:val="lowerLetter"/>
      <w:lvlText w:val="%2)"/>
      <w:lvlJc w:val="left"/>
      <w:pPr>
        <w:tabs>
          <w:tab w:val="num" w:pos="1995"/>
        </w:tabs>
        <w:ind w:left="1995" w:hanging="420"/>
      </w:pPr>
    </w:lvl>
    <w:lvl w:ilvl="2">
      <w:start w:val="1"/>
      <w:numFmt w:val="lowerRoman"/>
      <w:lvlText w:val="%3."/>
      <w:lvlJc w:val="right"/>
      <w:pPr>
        <w:tabs>
          <w:tab w:val="num" w:pos="2415"/>
        </w:tabs>
        <w:ind w:left="2415" w:hanging="420"/>
      </w:pPr>
    </w:lvl>
    <w:lvl w:ilvl="3">
      <w:start w:val="1"/>
      <w:numFmt w:val="decimal"/>
      <w:lvlText w:val="%4."/>
      <w:lvlJc w:val="left"/>
      <w:pPr>
        <w:tabs>
          <w:tab w:val="num" w:pos="2835"/>
        </w:tabs>
        <w:ind w:left="2835" w:hanging="420"/>
      </w:pPr>
    </w:lvl>
    <w:lvl w:ilvl="4">
      <w:start w:val="1"/>
      <w:numFmt w:val="lowerLetter"/>
      <w:lvlText w:val="%5)"/>
      <w:lvlJc w:val="left"/>
      <w:pPr>
        <w:tabs>
          <w:tab w:val="num" w:pos="3255"/>
        </w:tabs>
        <w:ind w:left="3255" w:hanging="420"/>
      </w:pPr>
    </w:lvl>
    <w:lvl w:ilvl="5">
      <w:start w:val="1"/>
      <w:numFmt w:val="lowerRoman"/>
      <w:lvlText w:val="%6."/>
      <w:lvlJc w:val="right"/>
      <w:pPr>
        <w:tabs>
          <w:tab w:val="num" w:pos="3675"/>
        </w:tabs>
        <w:ind w:left="3675" w:hanging="420"/>
      </w:pPr>
    </w:lvl>
    <w:lvl w:ilvl="6">
      <w:start w:val="1"/>
      <w:numFmt w:val="decimal"/>
      <w:lvlText w:val="%7."/>
      <w:lvlJc w:val="left"/>
      <w:pPr>
        <w:tabs>
          <w:tab w:val="num" w:pos="4095"/>
        </w:tabs>
        <w:ind w:left="4095" w:hanging="420"/>
      </w:pPr>
    </w:lvl>
    <w:lvl w:ilvl="7">
      <w:start w:val="1"/>
      <w:numFmt w:val="lowerLetter"/>
      <w:lvlText w:val="%8)"/>
      <w:lvlJc w:val="left"/>
      <w:pPr>
        <w:tabs>
          <w:tab w:val="num" w:pos="4515"/>
        </w:tabs>
        <w:ind w:left="4515" w:hanging="420"/>
      </w:pPr>
    </w:lvl>
    <w:lvl w:ilvl="8">
      <w:start w:val="1"/>
      <w:numFmt w:val="lowerRoman"/>
      <w:lvlText w:val="%9."/>
      <w:lvlJc w:val="right"/>
      <w:pPr>
        <w:tabs>
          <w:tab w:val="num" w:pos="4935"/>
        </w:tabs>
        <w:ind w:left="4935" w:hanging="420"/>
      </w:pPr>
    </w:lvl>
  </w:abstractNum>
  <w:abstractNum w:abstractNumId="1">
    <w:nsid w:val="102102D7"/>
    <w:multiLevelType w:val="hybridMultilevel"/>
    <w:tmpl w:val="B39E31C2"/>
    <w:lvl w:ilvl="0" w:tplc="35789564">
      <w:start w:val="2"/>
      <w:numFmt w:val="decimal"/>
      <w:lvlText w:val="（%1）"/>
      <w:lvlJc w:val="left"/>
      <w:pPr>
        <w:ind w:left="1146" w:hanging="7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
    <w:nsid w:val="13530D81"/>
    <w:multiLevelType w:val="hybridMultilevel"/>
    <w:tmpl w:val="1660DD2E"/>
    <w:lvl w:ilvl="0" w:tplc="B74EAA48">
      <w:start w:val="4"/>
      <w:numFmt w:val="decimal"/>
      <w:lvlText w:val="（%1）"/>
      <w:lvlJc w:val="left"/>
      <w:pPr>
        <w:ind w:left="1174" w:hanging="720"/>
      </w:pPr>
      <w:rPr>
        <w:rFonts w:cs="Arial" w:hint="default"/>
      </w:rPr>
    </w:lvl>
    <w:lvl w:ilvl="1" w:tplc="04090019" w:tentative="1">
      <w:start w:val="1"/>
      <w:numFmt w:val="lowerLetter"/>
      <w:lvlText w:val="%2)"/>
      <w:lvlJc w:val="left"/>
      <w:pPr>
        <w:ind w:left="1294" w:hanging="420"/>
      </w:pPr>
    </w:lvl>
    <w:lvl w:ilvl="2" w:tplc="0409001B" w:tentative="1">
      <w:start w:val="1"/>
      <w:numFmt w:val="lowerRoman"/>
      <w:lvlText w:val="%3."/>
      <w:lvlJc w:val="right"/>
      <w:pPr>
        <w:ind w:left="1714" w:hanging="420"/>
      </w:pPr>
    </w:lvl>
    <w:lvl w:ilvl="3" w:tplc="0409000F" w:tentative="1">
      <w:start w:val="1"/>
      <w:numFmt w:val="decimal"/>
      <w:lvlText w:val="%4."/>
      <w:lvlJc w:val="left"/>
      <w:pPr>
        <w:ind w:left="2134" w:hanging="420"/>
      </w:pPr>
    </w:lvl>
    <w:lvl w:ilvl="4" w:tplc="04090019" w:tentative="1">
      <w:start w:val="1"/>
      <w:numFmt w:val="lowerLetter"/>
      <w:lvlText w:val="%5)"/>
      <w:lvlJc w:val="left"/>
      <w:pPr>
        <w:ind w:left="2554" w:hanging="420"/>
      </w:pPr>
    </w:lvl>
    <w:lvl w:ilvl="5" w:tplc="0409001B" w:tentative="1">
      <w:start w:val="1"/>
      <w:numFmt w:val="lowerRoman"/>
      <w:lvlText w:val="%6."/>
      <w:lvlJc w:val="right"/>
      <w:pPr>
        <w:ind w:left="2974" w:hanging="420"/>
      </w:pPr>
    </w:lvl>
    <w:lvl w:ilvl="6" w:tplc="0409000F" w:tentative="1">
      <w:start w:val="1"/>
      <w:numFmt w:val="decimal"/>
      <w:lvlText w:val="%7."/>
      <w:lvlJc w:val="left"/>
      <w:pPr>
        <w:ind w:left="3394" w:hanging="420"/>
      </w:pPr>
    </w:lvl>
    <w:lvl w:ilvl="7" w:tplc="04090019" w:tentative="1">
      <w:start w:val="1"/>
      <w:numFmt w:val="lowerLetter"/>
      <w:lvlText w:val="%8)"/>
      <w:lvlJc w:val="left"/>
      <w:pPr>
        <w:ind w:left="3814" w:hanging="420"/>
      </w:pPr>
    </w:lvl>
    <w:lvl w:ilvl="8" w:tplc="0409001B" w:tentative="1">
      <w:start w:val="1"/>
      <w:numFmt w:val="lowerRoman"/>
      <w:lvlText w:val="%9."/>
      <w:lvlJc w:val="right"/>
      <w:pPr>
        <w:ind w:left="4234" w:hanging="420"/>
      </w:pPr>
    </w:lvl>
  </w:abstractNum>
  <w:abstractNum w:abstractNumId="3">
    <w:nsid w:val="1F6B00ED"/>
    <w:multiLevelType w:val="multilevel"/>
    <w:tmpl w:val="84F898F6"/>
    <w:lvl w:ilvl="0">
      <w:start w:val="1"/>
      <w:numFmt w:val="decimal"/>
      <w:suff w:val="space"/>
      <w:lvlText w:val="第%1章  "/>
      <w:lvlJc w:val="left"/>
      <w:pPr>
        <w:ind w:left="0" w:firstLine="0"/>
      </w:pPr>
      <w:rPr>
        <w:rFonts w:ascii="Times New Roman" w:eastAsia="黑体" w:hAnsi="Times New Roman" w:cs="Times New Roman" w:hint="default"/>
        <w:b/>
        <w:sz w:val="32"/>
      </w:rPr>
    </w:lvl>
    <w:lvl w:ilvl="1">
      <w:start w:val="1"/>
      <w:numFmt w:val="decimal"/>
      <w:suff w:val="space"/>
      <w:lvlText w:val="第%2节  "/>
      <w:lvlJc w:val="left"/>
      <w:pPr>
        <w:ind w:left="0" w:firstLine="0"/>
      </w:pPr>
      <w:rPr>
        <w:rFonts w:ascii="Times New Roman" w:eastAsia="楷体_GB2312" w:hAnsi="Times New Roman" w:cs="Times New Roman" w:hint="default"/>
        <w:sz w:val="28"/>
      </w:rPr>
    </w:lvl>
    <w:lvl w:ilvl="2">
      <w:start w:val="1"/>
      <w:numFmt w:val="decimal"/>
      <w:suff w:val="space"/>
      <w:lvlText w:val="%1.%2.%3  "/>
      <w:lvlJc w:val="left"/>
      <w:pPr>
        <w:ind w:left="0" w:firstLine="454"/>
      </w:pPr>
      <w:rPr>
        <w:rFonts w:ascii="Times New Roman" w:hAnsi="Times New Roman" w:cs="Times New Roman" w:hint="default"/>
        <w:b w:val="0"/>
        <w:i w:val="0"/>
        <w:sz w:val="21"/>
      </w:rPr>
    </w:lvl>
    <w:lvl w:ilvl="3">
      <w:start w:val="1"/>
      <w:numFmt w:val="decimal"/>
      <w:suff w:val="space"/>
      <w:lvlText w:val="%1.%2.%3.%4  "/>
      <w:lvlJc w:val="left"/>
      <w:pPr>
        <w:ind w:left="397" w:firstLine="454"/>
      </w:pPr>
      <w:rPr>
        <w:rFonts w:ascii="Times New Roman" w:hAnsi="Times New Roman" w:cs="Times New Roman" w:hint="default"/>
        <w:b w:val="0"/>
        <w:i w:val="0"/>
        <w:sz w:val="21"/>
      </w:rPr>
    </w:lvl>
    <w:lvl w:ilvl="4">
      <w:start w:val="1"/>
      <w:numFmt w:val="decimal"/>
      <w:suff w:val="space"/>
      <w:lvlText w:val="(%5) "/>
      <w:lvlJc w:val="left"/>
      <w:pPr>
        <w:ind w:left="0" w:firstLine="454"/>
      </w:pPr>
      <w:rPr>
        <w:rFonts w:asciiTheme="majorEastAsia" w:eastAsiaTheme="majorEastAsia" w:hAnsiTheme="majorEastAsia" w:cs="Times New Roman"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4">
    <w:nsid w:val="30404A16"/>
    <w:multiLevelType w:val="multilevel"/>
    <w:tmpl w:val="02548C6A"/>
    <w:lvl w:ilvl="0">
      <w:start w:val="4"/>
      <w:numFmt w:val="decimal"/>
      <w:lvlText w:val="%1"/>
      <w:lvlJc w:val="left"/>
      <w:pPr>
        <w:ind w:left="435" w:hanging="435"/>
      </w:pPr>
      <w:rPr>
        <w:rFonts w:cs="Arial" w:hint="default"/>
      </w:rPr>
    </w:lvl>
    <w:lvl w:ilvl="1">
      <w:start w:val="3"/>
      <w:numFmt w:val="decimal"/>
      <w:lvlText w:val="%1.%2"/>
      <w:lvlJc w:val="left"/>
      <w:pPr>
        <w:ind w:left="662" w:hanging="435"/>
      </w:pPr>
      <w:rPr>
        <w:rFonts w:cs="Arial" w:hint="default"/>
      </w:rPr>
    </w:lvl>
    <w:lvl w:ilvl="2">
      <w:start w:val="2"/>
      <w:numFmt w:val="decimal"/>
      <w:lvlText w:val="%1.%2.%3"/>
      <w:lvlJc w:val="left"/>
      <w:pPr>
        <w:ind w:left="1174" w:hanging="720"/>
      </w:pPr>
      <w:rPr>
        <w:rFonts w:cs="Arial" w:hint="default"/>
      </w:rPr>
    </w:lvl>
    <w:lvl w:ilvl="3">
      <w:start w:val="1"/>
      <w:numFmt w:val="decimal"/>
      <w:lvlText w:val="%1.%2.%3.%4"/>
      <w:lvlJc w:val="left"/>
      <w:pPr>
        <w:ind w:left="1401" w:hanging="720"/>
      </w:pPr>
      <w:rPr>
        <w:rFonts w:cs="Arial" w:hint="default"/>
      </w:rPr>
    </w:lvl>
    <w:lvl w:ilvl="4">
      <w:start w:val="1"/>
      <w:numFmt w:val="decimal"/>
      <w:lvlText w:val="%1.%2.%3.%4.%5"/>
      <w:lvlJc w:val="left"/>
      <w:pPr>
        <w:ind w:left="1988" w:hanging="1080"/>
      </w:pPr>
      <w:rPr>
        <w:rFonts w:cs="Arial" w:hint="default"/>
      </w:rPr>
    </w:lvl>
    <w:lvl w:ilvl="5">
      <w:start w:val="1"/>
      <w:numFmt w:val="decimal"/>
      <w:lvlText w:val="%1.%2.%3.%4.%5.%6"/>
      <w:lvlJc w:val="left"/>
      <w:pPr>
        <w:ind w:left="2215" w:hanging="1080"/>
      </w:pPr>
      <w:rPr>
        <w:rFonts w:cs="Arial" w:hint="default"/>
      </w:rPr>
    </w:lvl>
    <w:lvl w:ilvl="6">
      <w:start w:val="1"/>
      <w:numFmt w:val="decimal"/>
      <w:lvlText w:val="%1.%2.%3.%4.%5.%6.%7"/>
      <w:lvlJc w:val="left"/>
      <w:pPr>
        <w:ind w:left="2442" w:hanging="1080"/>
      </w:pPr>
      <w:rPr>
        <w:rFonts w:cs="Arial" w:hint="default"/>
      </w:rPr>
    </w:lvl>
    <w:lvl w:ilvl="7">
      <w:start w:val="1"/>
      <w:numFmt w:val="decimal"/>
      <w:lvlText w:val="%1.%2.%3.%4.%5.%6.%7.%8"/>
      <w:lvlJc w:val="left"/>
      <w:pPr>
        <w:ind w:left="3029" w:hanging="1440"/>
      </w:pPr>
      <w:rPr>
        <w:rFonts w:cs="Arial" w:hint="default"/>
      </w:rPr>
    </w:lvl>
    <w:lvl w:ilvl="8">
      <w:start w:val="1"/>
      <w:numFmt w:val="decimal"/>
      <w:lvlText w:val="%1.%2.%3.%4.%5.%6.%7.%8.%9"/>
      <w:lvlJc w:val="left"/>
      <w:pPr>
        <w:ind w:left="3256" w:hanging="1440"/>
      </w:pPr>
      <w:rPr>
        <w:rFonts w:cs="Arial" w:hint="default"/>
      </w:rPr>
    </w:lvl>
  </w:abstractNum>
  <w:abstractNum w:abstractNumId="5">
    <w:nsid w:val="49F33CB9"/>
    <w:multiLevelType w:val="multilevel"/>
    <w:tmpl w:val="49F33CB9"/>
    <w:lvl w:ilvl="0">
      <w:start w:val="8"/>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1.%2.%3  "/>
      <w:lvlJc w:val="left"/>
      <w:pPr>
        <w:ind w:left="0" w:firstLine="397"/>
      </w:pPr>
      <w:rPr>
        <w:rFonts w:ascii="Times New Roman" w:hAnsi="Times New Roman" w:hint="default"/>
        <w:b/>
        <w:i w:val="0"/>
        <w:sz w:val="21"/>
      </w:rPr>
    </w:lvl>
    <w:lvl w:ilvl="3">
      <w:start w:val="1"/>
      <w:numFmt w:val="decimal"/>
      <w:suff w:val="space"/>
      <w:lvlText w:val="%1.%2.%3.%4  "/>
      <w:lvlJc w:val="left"/>
      <w:pPr>
        <w:ind w:left="0" w:firstLine="397"/>
      </w:pPr>
      <w:rPr>
        <w:rFonts w:ascii="Times New Roman" w:hAnsi="Times New Roman" w:hint="default"/>
        <w:b w:val="0"/>
        <w:i w:val="0"/>
        <w:sz w:val="21"/>
      </w:rPr>
    </w:lvl>
    <w:lvl w:ilvl="4">
      <w:start w:val="1"/>
      <w:numFmt w:val="decimal"/>
      <w:suff w:val="space"/>
      <w:lvlText w:val="(%5) "/>
      <w:lvlJc w:val="left"/>
      <w:pPr>
        <w:ind w:left="0" w:firstLine="397"/>
      </w:pPr>
      <w:rPr>
        <w:rFonts w:ascii="宋体" w:eastAsia="宋体" w:hAnsi="Times New Roman"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6">
    <w:nsid w:val="6B086F79"/>
    <w:multiLevelType w:val="multilevel"/>
    <w:tmpl w:val="7B68CC1E"/>
    <w:lvl w:ilvl="0">
      <w:start w:val="3"/>
      <w:numFmt w:val="decimal"/>
      <w:lvlText w:val="%1"/>
      <w:lvlJc w:val="left"/>
      <w:pPr>
        <w:ind w:left="435" w:hanging="435"/>
      </w:pPr>
      <w:rPr>
        <w:rFonts w:cs="Arial" w:hint="default"/>
      </w:rPr>
    </w:lvl>
    <w:lvl w:ilvl="1">
      <w:start w:val="1"/>
      <w:numFmt w:val="decimal"/>
      <w:lvlText w:val="%1.%2"/>
      <w:lvlJc w:val="left"/>
      <w:pPr>
        <w:ind w:left="662" w:hanging="435"/>
      </w:pPr>
      <w:rPr>
        <w:rFonts w:cs="Arial" w:hint="default"/>
      </w:rPr>
    </w:lvl>
    <w:lvl w:ilvl="2">
      <w:start w:val="1"/>
      <w:numFmt w:val="decimal"/>
      <w:lvlText w:val="%1.%2.%3"/>
      <w:lvlJc w:val="left"/>
      <w:pPr>
        <w:ind w:left="1174" w:hanging="720"/>
      </w:pPr>
      <w:rPr>
        <w:rFonts w:cs="Arial" w:hint="default"/>
      </w:rPr>
    </w:lvl>
    <w:lvl w:ilvl="3">
      <w:start w:val="1"/>
      <w:numFmt w:val="decimal"/>
      <w:lvlText w:val="%1.%2.%3.%4"/>
      <w:lvlJc w:val="left"/>
      <w:pPr>
        <w:ind w:left="1401" w:hanging="720"/>
      </w:pPr>
      <w:rPr>
        <w:rFonts w:cs="Arial" w:hint="default"/>
      </w:rPr>
    </w:lvl>
    <w:lvl w:ilvl="4">
      <w:start w:val="1"/>
      <w:numFmt w:val="decimal"/>
      <w:lvlText w:val="（%5）"/>
      <w:lvlJc w:val="left"/>
      <w:pPr>
        <w:ind w:left="1988" w:hanging="1080"/>
      </w:pPr>
      <w:rPr>
        <w:rFonts w:hint="default"/>
      </w:rPr>
    </w:lvl>
    <w:lvl w:ilvl="5">
      <w:start w:val="1"/>
      <w:numFmt w:val="decimal"/>
      <w:lvlText w:val="%1.%2.%3.%4.%5.%6"/>
      <w:lvlJc w:val="left"/>
      <w:pPr>
        <w:ind w:left="2215" w:hanging="1080"/>
      </w:pPr>
      <w:rPr>
        <w:rFonts w:cs="Arial" w:hint="default"/>
      </w:rPr>
    </w:lvl>
    <w:lvl w:ilvl="6">
      <w:start w:val="1"/>
      <w:numFmt w:val="decimal"/>
      <w:lvlText w:val="%1.%2.%3.%4.%5.%6.%7"/>
      <w:lvlJc w:val="left"/>
      <w:pPr>
        <w:ind w:left="2442" w:hanging="1080"/>
      </w:pPr>
      <w:rPr>
        <w:rFonts w:cs="Arial" w:hint="default"/>
      </w:rPr>
    </w:lvl>
    <w:lvl w:ilvl="7">
      <w:start w:val="1"/>
      <w:numFmt w:val="decimal"/>
      <w:lvlText w:val="%1.%2.%3.%4.%5.%6.%7.%8"/>
      <w:lvlJc w:val="left"/>
      <w:pPr>
        <w:ind w:left="3029" w:hanging="1440"/>
      </w:pPr>
      <w:rPr>
        <w:rFonts w:cs="Arial" w:hint="default"/>
      </w:rPr>
    </w:lvl>
    <w:lvl w:ilvl="8">
      <w:start w:val="1"/>
      <w:numFmt w:val="decimal"/>
      <w:lvlText w:val="%1.%2.%3.%4.%5.%6.%7.%8.%9"/>
      <w:lvlJc w:val="left"/>
      <w:pPr>
        <w:ind w:left="3256" w:hanging="1440"/>
      </w:pPr>
      <w:rPr>
        <w:rFonts w:cs="Arial" w:hint="default"/>
      </w:rPr>
    </w:lvl>
  </w:abstractNum>
  <w:num w:numId="1">
    <w:abstractNumId w:val="5"/>
  </w:num>
  <w:num w:numId="2">
    <w:abstractNumId w:val="6"/>
  </w:num>
  <w:num w:numId="3">
    <w:abstractNumId w:val="0"/>
  </w:num>
  <w:num w:numId="4">
    <w:abstractNumId w:val="3"/>
  </w:num>
  <w:num w:numId="5">
    <w:abstractNumId w:val="1"/>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1955"/>
    <w:rsid w:val="0001494F"/>
    <w:rsid w:val="00015C9B"/>
    <w:rsid w:val="00084ADD"/>
    <w:rsid w:val="000B1C59"/>
    <w:rsid w:val="001B6597"/>
    <w:rsid w:val="001D5E02"/>
    <w:rsid w:val="00260117"/>
    <w:rsid w:val="00266D60"/>
    <w:rsid w:val="00297B1E"/>
    <w:rsid w:val="002D00BB"/>
    <w:rsid w:val="002D3C32"/>
    <w:rsid w:val="00331753"/>
    <w:rsid w:val="003573A6"/>
    <w:rsid w:val="003F14F6"/>
    <w:rsid w:val="003F2438"/>
    <w:rsid w:val="003F757E"/>
    <w:rsid w:val="004047B2"/>
    <w:rsid w:val="00453F0C"/>
    <w:rsid w:val="004A7E63"/>
    <w:rsid w:val="00536E61"/>
    <w:rsid w:val="00584A5B"/>
    <w:rsid w:val="006D5222"/>
    <w:rsid w:val="00774D56"/>
    <w:rsid w:val="007B2E05"/>
    <w:rsid w:val="00831955"/>
    <w:rsid w:val="00886AE9"/>
    <w:rsid w:val="008B52F3"/>
    <w:rsid w:val="008C00C1"/>
    <w:rsid w:val="00971B0B"/>
    <w:rsid w:val="00AC3965"/>
    <w:rsid w:val="00B87752"/>
    <w:rsid w:val="00BE03BC"/>
    <w:rsid w:val="00BF47E4"/>
    <w:rsid w:val="00C267FA"/>
    <w:rsid w:val="00CD6A36"/>
    <w:rsid w:val="00DD1E1E"/>
    <w:rsid w:val="00DF3A00"/>
    <w:rsid w:val="00E613DB"/>
    <w:rsid w:val="00EA562F"/>
    <w:rsid w:val="00F262DC"/>
    <w:rsid w:val="00F81429"/>
    <w:rsid w:val="00FB451A"/>
    <w:rsid w:val="00FC0A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35" w:qFormat="1"/>
    <w:lsdException w:name="envelope address" w:uiPriority="0"/>
    <w:lsdException w:name="footnote reference" w:uiPriority="0"/>
    <w:lsdException w:name="page number" w:uiPriority="0"/>
    <w:lsdException w:name="endnote text" w:uiPriority="0"/>
    <w:lsdException w:name="macro" w:uiPriority="0"/>
    <w:lsdException w:name="List Bullet" w:uiPriority="0"/>
    <w:lsdException w:name="List Bullet 3" w:uiPriority="0"/>
    <w:lsdException w:name="List Bullet 4" w:uiPriority="0"/>
    <w:lsdException w:name="List Bullet 5"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Message Header" w:uiPriority="0"/>
    <w:lsdException w:name="Subtitle" w:semiHidden="0" w:uiPriority="0" w:unhideWhenUsed="0" w:qFormat="1"/>
    <w:lsdException w:name="Salutation"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E-mail Signature" w:uiPriority="0"/>
    <w:lsdException w:name="Normal (Web)" w:uiPriority="0"/>
    <w:lsdException w:name="HTML Address"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955"/>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831955"/>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831955"/>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uiPriority w:val="9"/>
    <w:qFormat/>
    <w:rsid w:val="00831955"/>
    <w:pPr>
      <w:keepNext/>
      <w:keepLines/>
      <w:spacing w:before="260" w:after="260" w:line="416" w:lineRule="auto"/>
      <w:outlineLvl w:val="2"/>
    </w:pPr>
    <w:rPr>
      <w:b/>
      <w:bCs/>
      <w:sz w:val="32"/>
      <w:szCs w:val="32"/>
    </w:rPr>
  </w:style>
  <w:style w:type="paragraph" w:styleId="4">
    <w:name w:val="heading 4"/>
    <w:basedOn w:val="a"/>
    <w:next w:val="a"/>
    <w:link w:val="4Char"/>
    <w:uiPriority w:val="9"/>
    <w:qFormat/>
    <w:rsid w:val="00831955"/>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
    <w:qFormat/>
    <w:rsid w:val="00831955"/>
    <w:pPr>
      <w:keepNext/>
      <w:keepLines/>
      <w:spacing w:before="280" w:after="290" w:line="376" w:lineRule="auto"/>
      <w:outlineLvl w:val="4"/>
    </w:pPr>
    <w:rPr>
      <w:b/>
      <w:bCs/>
      <w:sz w:val="28"/>
      <w:szCs w:val="28"/>
    </w:rPr>
  </w:style>
  <w:style w:type="paragraph" w:styleId="6">
    <w:name w:val="heading 6"/>
    <w:basedOn w:val="a"/>
    <w:next w:val="a"/>
    <w:link w:val="6Char"/>
    <w:uiPriority w:val="9"/>
    <w:qFormat/>
    <w:rsid w:val="00831955"/>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uiPriority w:val="9"/>
    <w:qFormat/>
    <w:rsid w:val="00831955"/>
    <w:pPr>
      <w:keepNext/>
      <w:keepLines/>
      <w:spacing w:before="240" w:after="64" w:line="320" w:lineRule="auto"/>
      <w:outlineLvl w:val="6"/>
    </w:pPr>
    <w:rPr>
      <w:b/>
      <w:bCs/>
      <w:sz w:val="24"/>
    </w:rPr>
  </w:style>
  <w:style w:type="paragraph" w:styleId="8">
    <w:name w:val="heading 8"/>
    <w:basedOn w:val="a"/>
    <w:next w:val="a"/>
    <w:link w:val="8Char"/>
    <w:uiPriority w:val="9"/>
    <w:qFormat/>
    <w:rsid w:val="00831955"/>
    <w:pPr>
      <w:keepNext/>
      <w:keepLines/>
      <w:spacing w:before="240" w:after="64" w:line="320" w:lineRule="auto"/>
      <w:outlineLvl w:val="7"/>
    </w:pPr>
    <w:rPr>
      <w:rFonts w:ascii="Arial" w:eastAsia="黑体" w:hAnsi="Arial"/>
      <w:sz w:val="24"/>
    </w:rPr>
  </w:style>
  <w:style w:type="paragraph" w:styleId="9">
    <w:name w:val="heading 9"/>
    <w:basedOn w:val="a"/>
    <w:next w:val="a"/>
    <w:link w:val="9Char"/>
    <w:uiPriority w:val="9"/>
    <w:qFormat/>
    <w:rsid w:val="00831955"/>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31955"/>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831955"/>
    <w:rPr>
      <w:rFonts w:ascii="Arial" w:eastAsia="黑体" w:hAnsi="Arial" w:cs="Times New Roman"/>
      <w:b/>
      <w:bCs/>
      <w:sz w:val="32"/>
      <w:szCs w:val="32"/>
    </w:rPr>
  </w:style>
  <w:style w:type="character" w:customStyle="1" w:styleId="3Char">
    <w:name w:val="标题 3 Char"/>
    <w:basedOn w:val="a0"/>
    <w:link w:val="3"/>
    <w:uiPriority w:val="9"/>
    <w:rsid w:val="00831955"/>
    <w:rPr>
      <w:rFonts w:ascii="Times New Roman" w:eastAsia="宋体" w:hAnsi="Times New Roman" w:cs="Times New Roman"/>
      <w:b/>
      <w:bCs/>
      <w:sz w:val="32"/>
      <w:szCs w:val="32"/>
    </w:rPr>
  </w:style>
  <w:style w:type="character" w:customStyle="1" w:styleId="4Char">
    <w:name w:val="标题 4 Char"/>
    <w:basedOn w:val="a0"/>
    <w:link w:val="4"/>
    <w:uiPriority w:val="9"/>
    <w:rsid w:val="00831955"/>
    <w:rPr>
      <w:rFonts w:ascii="Arial" w:eastAsia="黑体" w:hAnsi="Arial" w:cs="Times New Roman"/>
      <w:b/>
      <w:bCs/>
      <w:sz w:val="28"/>
      <w:szCs w:val="28"/>
    </w:rPr>
  </w:style>
  <w:style w:type="character" w:customStyle="1" w:styleId="5Char">
    <w:name w:val="标题 5 Char"/>
    <w:basedOn w:val="a0"/>
    <w:link w:val="5"/>
    <w:uiPriority w:val="9"/>
    <w:rsid w:val="00831955"/>
    <w:rPr>
      <w:rFonts w:ascii="Times New Roman" w:eastAsia="宋体" w:hAnsi="Times New Roman" w:cs="Times New Roman"/>
      <w:b/>
      <w:bCs/>
      <w:sz w:val="28"/>
      <w:szCs w:val="28"/>
    </w:rPr>
  </w:style>
  <w:style w:type="character" w:customStyle="1" w:styleId="6Char">
    <w:name w:val="标题 6 Char"/>
    <w:basedOn w:val="a0"/>
    <w:link w:val="6"/>
    <w:uiPriority w:val="9"/>
    <w:rsid w:val="00831955"/>
    <w:rPr>
      <w:rFonts w:ascii="Arial" w:eastAsia="黑体" w:hAnsi="Arial" w:cs="Times New Roman"/>
      <w:b/>
      <w:bCs/>
      <w:sz w:val="24"/>
      <w:szCs w:val="24"/>
    </w:rPr>
  </w:style>
  <w:style w:type="character" w:customStyle="1" w:styleId="7Char">
    <w:name w:val="标题 7 Char"/>
    <w:basedOn w:val="a0"/>
    <w:link w:val="7"/>
    <w:uiPriority w:val="9"/>
    <w:rsid w:val="00831955"/>
    <w:rPr>
      <w:rFonts w:ascii="Times New Roman" w:eastAsia="宋体" w:hAnsi="Times New Roman" w:cs="Times New Roman"/>
      <w:b/>
      <w:bCs/>
      <w:sz w:val="24"/>
      <w:szCs w:val="24"/>
    </w:rPr>
  </w:style>
  <w:style w:type="character" w:customStyle="1" w:styleId="8Char">
    <w:name w:val="标题 8 Char"/>
    <w:basedOn w:val="a0"/>
    <w:link w:val="8"/>
    <w:uiPriority w:val="9"/>
    <w:rsid w:val="00831955"/>
    <w:rPr>
      <w:rFonts w:ascii="Arial" w:eastAsia="黑体" w:hAnsi="Arial" w:cs="Times New Roman"/>
      <w:sz w:val="24"/>
      <w:szCs w:val="24"/>
    </w:rPr>
  </w:style>
  <w:style w:type="character" w:customStyle="1" w:styleId="9Char">
    <w:name w:val="标题 9 Char"/>
    <w:basedOn w:val="a0"/>
    <w:link w:val="9"/>
    <w:uiPriority w:val="9"/>
    <w:rsid w:val="00831955"/>
    <w:rPr>
      <w:rFonts w:ascii="Arial" w:eastAsia="黑体" w:hAnsi="Arial" w:cs="Times New Roman"/>
      <w:szCs w:val="21"/>
    </w:rPr>
  </w:style>
  <w:style w:type="paragraph" w:styleId="a3">
    <w:name w:val="Balloon Text"/>
    <w:basedOn w:val="a"/>
    <w:link w:val="Char"/>
    <w:uiPriority w:val="99"/>
    <w:unhideWhenUsed/>
    <w:rsid w:val="00831955"/>
    <w:rPr>
      <w:sz w:val="18"/>
      <w:szCs w:val="18"/>
    </w:rPr>
  </w:style>
  <w:style w:type="character" w:customStyle="1" w:styleId="Char">
    <w:name w:val="批注框文本 Char"/>
    <w:basedOn w:val="a0"/>
    <w:link w:val="a3"/>
    <w:uiPriority w:val="99"/>
    <w:rsid w:val="00831955"/>
    <w:rPr>
      <w:rFonts w:ascii="Times New Roman" w:eastAsia="宋体" w:hAnsi="Times New Roman" w:cs="Times New Roman"/>
      <w:sz w:val="18"/>
      <w:szCs w:val="18"/>
    </w:rPr>
  </w:style>
  <w:style w:type="character" w:customStyle="1" w:styleId="Char0">
    <w:name w:val="纯文本 Char"/>
    <w:aliases w:val="普通文字 Char"/>
    <w:link w:val="a4"/>
    <w:qFormat/>
    <w:rsid w:val="00831955"/>
    <w:rPr>
      <w:rFonts w:ascii="宋体" w:eastAsia="宋体" w:hAnsi="Courier New"/>
    </w:rPr>
  </w:style>
  <w:style w:type="paragraph" w:styleId="a4">
    <w:name w:val="Plain Text"/>
    <w:aliases w:val="普通文字"/>
    <w:basedOn w:val="a"/>
    <w:link w:val="Char0"/>
    <w:qFormat/>
    <w:rsid w:val="00831955"/>
    <w:rPr>
      <w:rFonts w:ascii="宋体" w:hAnsi="Courier New" w:cstheme="minorBidi"/>
      <w:szCs w:val="22"/>
    </w:rPr>
  </w:style>
  <w:style w:type="character" w:customStyle="1" w:styleId="Char1">
    <w:name w:val="纯文本 Char1"/>
    <w:aliases w:val="普通文字 Char1"/>
    <w:basedOn w:val="a0"/>
    <w:rsid w:val="00831955"/>
    <w:rPr>
      <w:rFonts w:ascii="宋体" w:eastAsia="宋体" w:hAnsi="Courier New" w:cs="Courier New"/>
      <w:szCs w:val="21"/>
    </w:rPr>
  </w:style>
  <w:style w:type="paragraph" w:styleId="a5">
    <w:name w:val="List Paragraph"/>
    <w:basedOn w:val="a"/>
    <w:uiPriority w:val="34"/>
    <w:qFormat/>
    <w:rsid w:val="00831955"/>
    <w:pPr>
      <w:ind w:firstLineChars="200" w:firstLine="420"/>
    </w:pPr>
  </w:style>
  <w:style w:type="character" w:customStyle="1" w:styleId="Char2">
    <w:name w:val="页脚 Char"/>
    <w:link w:val="a6"/>
    <w:uiPriority w:val="99"/>
    <w:rsid w:val="00831955"/>
    <w:rPr>
      <w:sz w:val="18"/>
      <w:szCs w:val="18"/>
    </w:rPr>
  </w:style>
  <w:style w:type="paragraph" w:styleId="a6">
    <w:name w:val="footer"/>
    <w:basedOn w:val="a"/>
    <w:link w:val="Char2"/>
    <w:uiPriority w:val="99"/>
    <w:rsid w:val="0083195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831955"/>
    <w:rPr>
      <w:rFonts w:ascii="Times New Roman" w:eastAsia="宋体" w:hAnsi="Times New Roman" w:cs="Times New Roman"/>
      <w:sz w:val="18"/>
      <w:szCs w:val="18"/>
    </w:rPr>
  </w:style>
  <w:style w:type="paragraph" w:customStyle="1" w:styleId="NTB">
    <w:name w:val="NTB"/>
    <w:basedOn w:val="a"/>
    <w:next w:val="a"/>
    <w:link w:val="NTBChar"/>
    <w:qFormat/>
    <w:rsid w:val="00831955"/>
    <w:pPr>
      <w:pBdr>
        <w:top w:val="single" w:sz="4" w:space="1" w:color="0000FF"/>
        <w:left w:val="single" w:sz="4" w:space="4" w:color="0000FF"/>
        <w:bottom w:val="single" w:sz="4" w:space="1" w:color="0000FF"/>
        <w:right w:val="single" w:sz="4" w:space="4" w:color="0000FF"/>
      </w:pBdr>
      <w:snapToGrid w:val="0"/>
      <w:ind w:firstLineChars="200" w:firstLine="200"/>
      <w:textAlignment w:val="center"/>
    </w:pPr>
    <w:rPr>
      <w:snapToGrid w:val="0"/>
      <w:color w:val="00CCFF"/>
      <w:szCs w:val="22"/>
    </w:rPr>
  </w:style>
  <w:style w:type="character" w:customStyle="1" w:styleId="NTBChar">
    <w:name w:val="NTB Char"/>
    <w:link w:val="NTB"/>
    <w:rsid w:val="00831955"/>
    <w:rPr>
      <w:rFonts w:ascii="Times New Roman" w:eastAsia="宋体" w:hAnsi="Times New Roman" w:cs="Times New Roman"/>
      <w:snapToGrid w:val="0"/>
      <w:color w:val="00CCFF"/>
    </w:rPr>
  </w:style>
  <w:style w:type="character" w:styleId="a7">
    <w:name w:val="Intense Emphasis"/>
    <w:basedOn w:val="a0"/>
    <w:uiPriority w:val="21"/>
    <w:qFormat/>
    <w:rsid w:val="00831955"/>
    <w:rPr>
      <w:b/>
      <w:bCs/>
      <w:i/>
      <w:iCs/>
      <w:color w:val="4F81BD" w:themeColor="accent1"/>
    </w:rPr>
  </w:style>
  <w:style w:type="character" w:customStyle="1" w:styleId="CharChar32">
    <w:name w:val="Char Char32"/>
    <w:rsid w:val="00831955"/>
    <w:rPr>
      <w:kern w:val="2"/>
      <w:sz w:val="28"/>
    </w:rPr>
  </w:style>
  <w:style w:type="character" w:customStyle="1" w:styleId="HTMLChar">
    <w:name w:val="HTML 预设格式 Char"/>
    <w:link w:val="HTML"/>
    <w:uiPriority w:val="99"/>
    <w:rsid w:val="00831955"/>
    <w:rPr>
      <w:rFonts w:ascii="宋体" w:eastAsia="Times New Roman" w:hAnsi="宋体"/>
      <w:sz w:val="24"/>
      <w:szCs w:val="24"/>
    </w:rPr>
  </w:style>
  <w:style w:type="paragraph" w:styleId="HTML">
    <w:name w:val="HTML Preformatted"/>
    <w:basedOn w:val="a"/>
    <w:link w:val="HTMLChar"/>
    <w:uiPriority w:val="99"/>
    <w:rsid w:val="008319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imes New Roman" w:hAnsi="宋体" w:cstheme="minorBidi"/>
      <w:sz w:val="24"/>
    </w:rPr>
  </w:style>
  <w:style w:type="character" w:customStyle="1" w:styleId="HTMLChar1">
    <w:name w:val="HTML 预设格式 Char1"/>
    <w:basedOn w:val="a0"/>
    <w:uiPriority w:val="99"/>
    <w:semiHidden/>
    <w:rsid w:val="00831955"/>
    <w:rPr>
      <w:rFonts w:ascii="Courier New" w:eastAsia="宋体" w:hAnsi="Courier New" w:cs="Courier New"/>
      <w:sz w:val="20"/>
      <w:szCs w:val="20"/>
    </w:rPr>
  </w:style>
  <w:style w:type="character" w:styleId="a8">
    <w:name w:val="Emphasis"/>
    <w:qFormat/>
    <w:rsid w:val="00831955"/>
    <w:rPr>
      <w:i/>
      <w:iCs/>
    </w:rPr>
  </w:style>
  <w:style w:type="character" w:customStyle="1" w:styleId="Char3">
    <w:name w:val="正文首行缩进 Char"/>
    <w:link w:val="a9"/>
    <w:rsid w:val="00831955"/>
    <w:rPr>
      <w:rFonts w:eastAsia="Times New Roman"/>
      <w:szCs w:val="24"/>
    </w:rPr>
  </w:style>
  <w:style w:type="paragraph" w:styleId="aa">
    <w:name w:val="Body Text"/>
    <w:basedOn w:val="a"/>
    <w:link w:val="Char4"/>
    <w:unhideWhenUsed/>
    <w:rsid w:val="00831955"/>
    <w:pPr>
      <w:spacing w:after="120"/>
    </w:pPr>
  </w:style>
  <w:style w:type="character" w:customStyle="1" w:styleId="Char4">
    <w:name w:val="正文文本 Char"/>
    <w:basedOn w:val="a0"/>
    <w:link w:val="aa"/>
    <w:rsid w:val="00831955"/>
    <w:rPr>
      <w:rFonts w:ascii="Times New Roman" w:eastAsia="宋体" w:hAnsi="Times New Roman" w:cs="Times New Roman"/>
      <w:szCs w:val="24"/>
    </w:rPr>
  </w:style>
  <w:style w:type="paragraph" w:styleId="a9">
    <w:name w:val="Body Text First Indent"/>
    <w:basedOn w:val="aa"/>
    <w:link w:val="Char3"/>
    <w:rsid w:val="00831955"/>
    <w:pPr>
      <w:ind w:firstLine="420"/>
    </w:pPr>
    <w:rPr>
      <w:rFonts w:asciiTheme="minorHAnsi" w:eastAsia="Times New Roman" w:hAnsiTheme="minorHAnsi" w:cstheme="minorBidi"/>
    </w:rPr>
  </w:style>
  <w:style w:type="character" w:customStyle="1" w:styleId="Char11">
    <w:name w:val="正文首行缩进 Char1"/>
    <w:basedOn w:val="Char4"/>
    <w:uiPriority w:val="99"/>
    <w:semiHidden/>
    <w:rsid w:val="00831955"/>
    <w:rPr>
      <w:rFonts w:ascii="Times New Roman" w:eastAsia="宋体" w:hAnsi="Times New Roman" w:cs="Times New Roman"/>
      <w:szCs w:val="24"/>
    </w:rPr>
  </w:style>
  <w:style w:type="character" w:customStyle="1" w:styleId="Char12">
    <w:name w:val="正文文本 Char1"/>
    <w:basedOn w:val="a0"/>
    <w:rsid w:val="00831955"/>
    <w:rPr>
      <w:rFonts w:ascii="Times New Roman" w:eastAsia="宋体" w:hAnsi="Times New Roman" w:cs="Times New Roman"/>
      <w:szCs w:val="24"/>
    </w:rPr>
  </w:style>
  <w:style w:type="character" w:customStyle="1" w:styleId="CharChar30">
    <w:name w:val="Char Char30"/>
    <w:rsid w:val="00831955"/>
    <w:rPr>
      <w:rFonts w:ascii="Arial" w:eastAsia="黑体" w:hAnsi="Arial"/>
      <w:kern w:val="2"/>
      <w:sz w:val="24"/>
      <w:szCs w:val="24"/>
    </w:rPr>
  </w:style>
  <w:style w:type="character" w:customStyle="1" w:styleId="CharChar33">
    <w:name w:val="Char Char33"/>
    <w:rsid w:val="00831955"/>
    <w:rPr>
      <w:rFonts w:ascii="Arial Unicode MS" w:hAnsi="Arial Unicode MS"/>
      <w:bCs/>
      <w:kern w:val="2"/>
      <w:sz w:val="44"/>
    </w:rPr>
  </w:style>
  <w:style w:type="character" w:customStyle="1" w:styleId="2Char0">
    <w:name w:val="正文首行缩进 2 Char"/>
    <w:link w:val="20"/>
    <w:rsid w:val="00831955"/>
    <w:rPr>
      <w:rFonts w:eastAsia="Times New Roman"/>
      <w:szCs w:val="24"/>
    </w:rPr>
  </w:style>
  <w:style w:type="paragraph" w:styleId="ab">
    <w:name w:val="Body Text Indent"/>
    <w:basedOn w:val="a"/>
    <w:link w:val="Char5"/>
    <w:unhideWhenUsed/>
    <w:rsid w:val="00831955"/>
    <w:pPr>
      <w:spacing w:after="120"/>
      <w:ind w:leftChars="200" w:left="420"/>
    </w:pPr>
  </w:style>
  <w:style w:type="character" w:customStyle="1" w:styleId="Char5">
    <w:name w:val="正文文本缩进 Char"/>
    <w:basedOn w:val="a0"/>
    <w:link w:val="ab"/>
    <w:rsid w:val="00831955"/>
    <w:rPr>
      <w:rFonts w:ascii="Times New Roman" w:eastAsia="宋体" w:hAnsi="Times New Roman" w:cs="Times New Roman"/>
      <w:szCs w:val="24"/>
    </w:rPr>
  </w:style>
  <w:style w:type="paragraph" w:styleId="20">
    <w:name w:val="Body Text First Indent 2"/>
    <w:basedOn w:val="ab"/>
    <w:link w:val="2Char0"/>
    <w:rsid w:val="00831955"/>
    <w:pPr>
      <w:ind w:leftChars="0" w:left="0" w:firstLine="420"/>
    </w:pPr>
    <w:rPr>
      <w:rFonts w:asciiTheme="minorHAnsi" w:eastAsia="Times New Roman" w:hAnsiTheme="minorHAnsi" w:cstheme="minorBidi"/>
    </w:rPr>
  </w:style>
  <w:style w:type="character" w:customStyle="1" w:styleId="2Char1">
    <w:name w:val="正文首行缩进 2 Char1"/>
    <w:basedOn w:val="Char5"/>
    <w:uiPriority w:val="99"/>
    <w:semiHidden/>
    <w:rsid w:val="00831955"/>
    <w:rPr>
      <w:rFonts w:ascii="Times New Roman" w:eastAsia="宋体" w:hAnsi="Times New Roman" w:cs="Times New Roman"/>
      <w:szCs w:val="24"/>
    </w:rPr>
  </w:style>
  <w:style w:type="character" w:customStyle="1" w:styleId="CharChar29">
    <w:name w:val="Char Char29"/>
    <w:rsid w:val="00831955"/>
    <w:rPr>
      <w:rFonts w:ascii="Arial" w:eastAsia="黑体" w:hAnsi="Arial"/>
      <w:kern w:val="2"/>
      <w:sz w:val="21"/>
      <w:szCs w:val="21"/>
    </w:rPr>
  </w:style>
  <w:style w:type="character" w:customStyle="1" w:styleId="CharChar10">
    <w:name w:val="Char Char10"/>
    <w:rsid w:val="00831955"/>
    <w:rPr>
      <w:rFonts w:ascii="Arial" w:eastAsia="黑体" w:hAnsi="Arial"/>
      <w:b/>
      <w:bCs/>
      <w:kern w:val="2"/>
      <w:sz w:val="32"/>
      <w:szCs w:val="32"/>
      <w:lang w:val="en-US" w:eastAsia="zh-CN" w:bidi="ar-SA"/>
    </w:rPr>
  </w:style>
  <w:style w:type="character" w:customStyle="1" w:styleId="A10">
    <w:name w:val="A1"/>
    <w:rsid w:val="00831955"/>
    <w:rPr>
      <w:rFonts w:cs="黑体"/>
      <w:color w:val="000000"/>
      <w:sz w:val="28"/>
      <w:szCs w:val="28"/>
    </w:rPr>
  </w:style>
  <w:style w:type="character" w:customStyle="1" w:styleId="CharChar26">
    <w:name w:val="Char Char26"/>
    <w:rsid w:val="00831955"/>
    <w:rPr>
      <w:rFonts w:eastAsia="宋体"/>
      <w:kern w:val="2"/>
      <w:sz w:val="18"/>
      <w:szCs w:val="18"/>
      <w:lang w:val="en-US" w:eastAsia="zh-CN" w:bidi="ar-SA"/>
    </w:rPr>
  </w:style>
  <w:style w:type="character" w:styleId="ac">
    <w:name w:val="Strong"/>
    <w:qFormat/>
    <w:rsid w:val="00831955"/>
    <w:rPr>
      <w:b/>
      <w:bCs/>
    </w:rPr>
  </w:style>
  <w:style w:type="character" w:customStyle="1" w:styleId="CharChar36">
    <w:name w:val="Char Char36"/>
    <w:rsid w:val="00831955"/>
    <w:rPr>
      <w:rFonts w:ascii="Arial" w:eastAsia="黑体" w:hAnsi="Arial"/>
      <w:b/>
      <w:bCs/>
      <w:kern w:val="2"/>
      <w:sz w:val="32"/>
      <w:szCs w:val="32"/>
      <w:lang w:val="en-US" w:eastAsia="zh-CN" w:bidi="ar-SA"/>
    </w:rPr>
  </w:style>
  <w:style w:type="character" w:customStyle="1" w:styleId="A100">
    <w:name w:val="A10"/>
    <w:rsid w:val="00831955"/>
    <w:rPr>
      <w:rFonts w:cs="宋体"/>
      <w:color w:val="000000"/>
      <w:sz w:val="11"/>
      <w:szCs w:val="11"/>
    </w:rPr>
  </w:style>
  <w:style w:type="character" w:customStyle="1" w:styleId="CharChar37">
    <w:name w:val="Char Char37"/>
    <w:rsid w:val="00831955"/>
    <w:rPr>
      <w:rFonts w:eastAsia="宋体"/>
      <w:b/>
      <w:bCs/>
      <w:kern w:val="44"/>
      <w:sz w:val="28"/>
      <w:szCs w:val="44"/>
    </w:rPr>
  </w:style>
  <w:style w:type="character" w:customStyle="1" w:styleId="apple-style-span">
    <w:name w:val="apple-style-span"/>
    <w:basedOn w:val="a0"/>
    <w:rsid w:val="00831955"/>
  </w:style>
  <w:style w:type="character" w:customStyle="1" w:styleId="CharChar19">
    <w:name w:val="Char Char19"/>
    <w:rsid w:val="00831955"/>
    <w:rPr>
      <w:rFonts w:eastAsia="宋体"/>
      <w:kern w:val="2"/>
      <w:sz w:val="21"/>
      <w:szCs w:val="24"/>
      <w:lang w:val="en-US" w:eastAsia="zh-CN" w:bidi="ar-SA"/>
    </w:rPr>
  </w:style>
  <w:style w:type="character" w:styleId="ad">
    <w:name w:val="page number"/>
    <w:basedOn w:val="a0"/>
    <w:rsid w:val="00831955"/>
  </w:style>
  <w:style w:type="character" w:customStyle="1" w:styleId="Char6">
    <w:name w:val="尾注文本 Char"/>
    <w:link w:val="ae"/>
    <w:rsid w:val="00831955"/>
    <w:rPr>
      <w:rFonts w:ascii="Arial" w:eastAsia="黑体" w:hAnsi="Arial"/>
      <w:b/>
      <w:bCs/>
      <w:sz w:val="32"/>
      <w:szCs w:val="32"/>
    </w:rPr>
  </w:style>
  <w:style w:type="paragraph" w:styleId="ae">
    <w:name w:val="endnote text"/>
    <w:basedOn w:val="a"/>
    <w:link w:val="Char6"/>
    <w:rsid w:val="00831955"/>
    <w:pPr>
      <w:snapToGrid w:val="0"/>
      <w:jc w:val="left"/>
    </w:pPr>
    <w:rPr>
      <w:rFonts w:ascii="Arial" w:eastAsia="黑体" w:hAnsi="Arial" w:cstheme="minorBidi"/>
      <w:b/>
      <w:bCs/>
      <w:sz w:val="32"/>
      <w:szCs w:val="32"/>
    </w:rPr>
  </w:style>
  <w:style w:type="character" w:customStyle="1" w:styleId="Char13">
    <w:name w:val="尾注文本 Char1"/>
    <w:basedOn w:val="a0"/>
    <w:rsid w:val="00831955"/>
    <w:rPr>
      <w:rFonts w:ascii="Times New Roman" w:eastAsia="宋体" w:hAnsi="Times New Roman" w:cs="Times New Roman"/>
      <w:szCs w:val="24"/>
    </w:rPr>
  </w:style>
  <w:style w:type="character" w:customStyle="1" w:styleId="Char7">
    <w:name w:val="结束语 Char"/>
    <w:link w:val="af"/>
    <w:rsid w:val="00831955"/>
    <w:rPr>
      <w:szCs w:val="24"/>
    </w:rPr>
  </w:style>
  <w:style w:type="paragraph" w:styleId="af">
    <w:name w:val="Closing"/>
    <w:basedOn w:val="a"/>
    <w:link w:val="Char7"/>
    <w:rsid w:val="00831955"/>
    <w:pPr>
      <w:ind w:left="4320"/>
    </w:pPr>
    <w:rPr>
      <w:rFonts w:asciiTheme="minorHAnsi" w:eastAsiaTheme="minorEastAsia" w:hAnsiTheme="minorHAnsi" w:cstheme="minorBidi"/>
    </w:rPr>
  </w:style>
  <w:style w:type="character" w:customStyle="1" w:styleId="Char14">
    <w:name w:val="结束语 Char1"/>
    <w:basedOn w:val="a0"/>
    <w:uiPriority w:val="99"/>
    <w:semiHidden/>
    <w:rsid w:val="00831955"/>
    <w:rPr>
      <w:rFonts w:ascii="Times New Roman" w:eastAsia="宋体" w:hAnsi="Times New Roman" w:cs="Times New Roman"/>
      <w:szCs w:val="24"/>
    </w:rPr>
  </w:style>
  <w:style w:type="character" w:styleId="af0">
    <w:name w:val="Hyperlink"/>
    <w:rsid w:val="00831955"/>
    <w:rPr>
      <w:color w:val="0000FF"/>
      <w:u w:val="single"/>
    </w:rPr>
  </w:style>
  <w:style w:type="character" w:customStyle="1" w:styleId="Char8">
    <w:name w:val="公式参数 Char"/>
    <w:link w:val="af1"/>
    <w:rsid w:val="00831955"/>
    <w:rPr>
      <w:rFonts w:eastAsia="Times New Roman"/>
      <w:szCs w:val="21"/>
    </w:rPr>
  </w:style>
  <w:style w:type="paragraph" w:customStyle="1" w:styleId="af1">
    <w:name w:val="公式参数"/>
    <w:basedOn w:val="a"/>
    <w:next w:val="a"/>
    <w:link w:val="Char8"/>
    <w:rsid w:val="00831955"/>
    <w:pPr>
      <w:autoSpaceDE w:val="0"/>
      <w:autoSpaceDN w:val="0"/>
      <w:adjustRightInd w:val="0"/>
      <w:ind w:leftChars="300" w:left="550" w:hangingChars="250" w:hanging="250"/>
      <w:jc w:val="left"/>
    </w:pPr>
    <w:rPr>
      <w:rFonts w:asciiTheme="minorHAnsi" w:eastAsia="Times New Roman" w:hAnsiTheme="minorHAnsi" w:cstheme="minorBidi"/>
      <w:szCs w:val="21"/>
    </w:rPr>
  </w:style>
  <w:style w:type="character" w:customStyle="1" w:styleId="Char9">
    <w:name w:val="文档结构图 Char"/>
    <w:link w:val="af2"/>
    <w:uiPriority w:val="99"/>
    <w:semiHidden/>
    <w:rsid w:val="00831955"/>
    <w:rPr>
      <w:szCs w:val="24"/>
      <w:shd w:val="clear" w:color="auto" w:fill="000080"/>
    </w:rPr>
  </w:style>
  <w:style w:type="paragraph" w:styleId="af2">
    <w:name w:val="Document Map"/>
    <w:basedOn w:val="a"/>
    <w:link w:val="Char9"/>
    <w:uiPriority w:val="99"/>
    <w:semiHidden/>
    <w:rsid w:val="00831955"/>
    <w:pPr>
      <w:shd w:val="clear" w:color="auto" w:fill="000080"/>
    </w:pPr>
    <w:rPr>
      <w:rFonts w:asciiTheme="minorHAnsi" w:eastAsiaTheme="minorEastAsia" w:hAnsiTheme="minorHAnsi" w:cstheme="minorBidi"/>
    </w:rPr>
  </w:style>
  <w:style w:type="character" w:customStyle="1" w:styleId="Char15">
    <w:name w:val="文档结构图 Char1"/>
    <w:basedOn w:val="a0"/>
    <w:uiPriority w:val="99"/>
    <w:semiHidden/>
    <w:rsid w:val="00831955"/>
    <w:rPr>
      <w:rFonts w:ascii="宋体" w:eastAsia="宋体" w:hAnsi="Times New Roman" w:cs="Times New Roman"/>
      <w:sz w:val="18"/>
      <w:szCs w:val="18"/>
    </w:rPr>
  </w:style>
  <w:style w:type="character" w:customStyle="1" w:styleId="4Char0">
    <w:name w:val="章节4 Char"/>
    <w:link w:val="40"/>
    <w:rsid w:val="00831955"/>
    <w:rPr>
      <w:rFonts w:eastAsia="宋体"/>
      <w:szCs w:val="21"/>
    </w:rPr>
  </w:style>
  <w:style w:type="paragraph" w:customStyle="1" w:styleId="40">
    <w:name w:val="章节4"/>
    <w:basedOn w:val="a"/>
    <w:link w:val="4Char0"/>
    <w:rsid w:val="00831955"/>
    <w:pPr>
      <w:autoSpaceDE w:val="0"/>
      <w:autoSpaceDN w:val="0"/>
      <w:adjustRightInd w:val="0"/>
      <w:ind w:firstLine="397"/>
      <w:jc w:val="left"/>
    </w:pPr>
    <w:rPr>
      <w:rFonts w:asciiTheme="minorHAnsi" w:hAnsiTheme="minorHAnsi" w:cstheme="minorBidi"/>
      <w:szCs w:val="21"/>
    </w:rPr>
  </w:style>
  <w:style w:type="character" w:customStyle="1" w:styleId="CharChar34">
    <w:name w:val="Char Char34"/>
    <w:rsid w:val="00831955"/>
    <w:rPr>
      <w:rFonts w:ascii="Cambria" w:eastAsia="宋体" w:hAnsi="Cambria" w:cs="Times New Roman"/>
      <w:b/>
      <w:bCs/>
      <w:kern w:val="2"/>
      <w:sz w:val="28"/>
      <w:szCs w:val="28"/>
    </w:rPr>
  </w:style>
  <w:style w:type="character" w:customStyle="1" w:styleId="CharChar15">
    <w:name w:val="Char Char15"/>
    <w:rsid w:val="00831955"/>
    <w:rPr>
      <w:rFonts w:eastAsia="宋体"/>
      <w:b/>
      <w:bCs/>
      <w:kern w:val="44"/>
      <w:sz w:val="44"/>
      <w:szCs w:val="44"/>
      <w:lang w:val="en-US" w:eastAsia="zh-CN" w:bidi="ar-SA"/>
    </w:rPr>
  </w:style>
  <w:style w:type="character" w:customStyle="1" w:styleId="Chara">
    <w:name w:val="页眉 Char"/>
    <w:link w:val="af3"/>
    <w:uiPriority w:val="99"/>
    <w:rsid w:val="00831955"/>
    <w:rPr>
      <w:sz w:val="18"/>
      <w:szCs w:val="18"/>
    </w:rPr>
  </w:style>
  <w:style w:type="paragraph" w:styleId="af3">
    <w:name w:val="header"/>
    <w:basedOn w:val="a"/>
    <w:link w:val="Chara"/>
    <w:uiPriority w:val="99"/>
    <w:rsid w:val="0083195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6">
    <w:name w:val="页眉 Char1"/>
    <w:basedOn w:val="a0"/>
    <w:uiPriority w:val="99"/>
    <w:semiHidden/>
    <w:rsid w:val="00831955"/>
    <w:rPr>
      <w:rFonts w:ascii="Times New Roman" w:eastAsia="宋体" w:hAnsi="Times New Roman" w:cs="Times New Roman"/>
      <w:sz w:val="18"/>
      <w:szCs w:val="18"/>
    </w:rPr>
  </w:style>
  <w:style w:type="character" w:customStyle="1" w:styleId="Charb">
    <w:name w:val="电子邮件签名 Char"/>
    <w:link w:val="af4"/>
    <w:rsid w:val="00831955"/>
    <w:rPr>
      <w:rFonts w:eastAsia="Times New Roman"/>
      <w:szCs w:val="24"/>
    </w:rPr>
  </w:style>
  <w:style w:type="paragraph" w:styleId="af4">
    <w:name w:val="E-mail Signature"/>
    <w:basedOn w:val="a"/>
    <w:link w:val="Charb"/>
    <w:rsid w:val="00831955"/>
    <w:rPr>
      <w:rFonts w:asciiTheme="minorHAnsi" w:eastAsia="Times New Roman" w:hAnsiTheme="minorHAnsi" w:cstheme="minorBidi"/>
    </w:rPr>
  </w:style>
  <w:style w:type="character" w:customStyle="1" w:styleId="Char17">
    <w:name w:val="电子邮件签名 Char1"/>
    <w:basedOn w:val="a0"/>
    <w:uiPriority w:val="99"/>
    <w:semiHidden/>
    <w:rsid w:val="00831955"/>
    <w:rPr>
      <w:rFonts w:ascii="Times New Roman" w:eastAsia="宋体" w:hAnsi="Times New Roman" w:cs="Times New Roman"/>
      <w:szCs w:val="24"/>
    </w:rPr>
  </w:style>
  <w:style w:type="character" w:customStyle="1" w:styleId="3Char0">
    <w:name w:val="正文文本 3 Char"/>
    <w:link w:val="30"/>
    <w:rsid w:val="00831955"/>
    <w:rPr>
      <w:sz w:val="16"/>
      <w:szCs w:val="16"/>
    </w:rPr>
  </w:style>
  <w:style w:type="paragraph" w:styleId="30">
    <w:name w:val="Body Text 3"/>
    <w:basedOn w:val="a"/>
    <w:link w:val="3Char0"/>
    <w:rsid w:val="00831955"/>
    <w:pPr>
      <w:spacing w:after="120"/>
    </w:pPr>
    <w:rPr>
      <w:rFonts w:asciiTheme="minorHAnsi" w:eastAsiaTheme="minorEastAsia" w:hAnsiTheme="minorHAnsi" w:cstheme="minorBidi"/>
      <w:sz w:val="16"/>
      <w:szCs w:val="16"/>
    </w:rPr>
  </w:style>
  <w:style w:type="character" w:customStyle="1" w:styleId="3Char1">
    <w:name w:val="正文文本 3 Char1"/>
    <w:basedOn w:val="a0"/>
    <w:uiPriority w:val="99"/>
    <w:semiHidden/>
    <w:rsid w:val="00831955"/>
    <w:rPr>
      <w:rFonts w:ascii="Times New Roman" w:eastAsia="宋体" w:hAnsi="Times New Roman" w:cs="Times New Roman"/>
      <w:sz w:val="16"/>
      <w:szCs w:val="16"/>
    </w:rPr>
  </w:style>
  <w:style w:type="character" w:customStyle="1" w:styleId="3Char2">
    <w:name w:val="正文文本缩进 3 Char"/>
    <w:link w:val="31"/>
    <w:rsid w:val="00831955"/>
    <w:rPr>
      <w:rFonts w:eastAsia="Times New Roman"/>
      <w:sz w:val="16"/>
      <w:szCs w:val="16"/>
    </w:rPr>
  </w:style>
  <w:style w:type="paragraph" w:styleId="31">
    <w:name w:val="Body Text Indent 3"/>
    <w:basedOn w:val="a"/>
    <w:link w:val="3Char2"/>
    <w:rsid w:val="00831955"/>
    <w:pPr>
      <w:spacing w:after="120"/>
      <w:ind w:leftChars="200" w:left="420"/>
    </w:pPr>
    <w:rPr>
      <w:rFonts w:asciiTheme="minorHAnsi" w:eastAsia="Times New Roman" w:hAnsiTheme="minorHAnsi" w:cstheme="minorBidi"/>
      <w:sz w:val="16"/>
      <w:szCs w:val="16"/>
    </w:rPr>
  </w:style>
  <w:style w:type="character" w:customStyle="1" w:styleId="3Char10">
    <w:name w:val="正文文本缩进 3 Char1"/>
    <w:basedOn w:val="a0"/>
    <w:uiPriority w:val="99"/>
    <w:semiHidden/>
    <w:rsid w:val="00831955"/>
    <w:rPr>
      <w:rFonts w:ascii="Times New Roman" w:eastAsia="宋体" w:hAnsi="Times New Roman" w:cs="Times New Roman"/>
      <w:sz w:val="16"/>
      <w:szCs w:val="16"/>
    </w:rPr>
  </w:style>
  <w:style w:type="character" w:styleId="af5">
    <w:name w:val="FollowedHyperlink"/>
    <w:rsid w:val="00831955"/>
    <w:rPr>
      <w:color w:val="800080"/>
      <w:u w:val="single"/>
    </w:rPr>
  </w:style>
  <w:style w:type="character" w:customStyle="1" w:styleId="Charc">
    <w:name w:val="标题 Char"/>
    <w:link w:val="af6"/>
    <w:rsid w:val="00831955"/>
    <w:rPr>
      <w:rFonts w:ascii="Arial" w:eastAsia="Times New Roman" w:hAnsi="Arial"/>
      <w:b/>
      <w:bCs/>
      <w:sz w:val="32"/>
      <w:szCs w:val="32"/>
    </w:rPr>
  </w:style>
  <w:style w:type="paragraph" w:styleId="af6">
    <w:name w:val="Title"/>
    <w:basedOn w:val="a"/>
    <w:link w:val="Charc"/>
    <w:qFormat/>
    <w:rsid w:val="00831955"/>
    <w:pPr>
      <w:spacing w:before="240" w:after="60"/>
      <w:jc w:val="center"/>
      <w:outlineLvl w:val="0"/>
    </w:pPr>
    <w:rPr>
      <w:rFonts w:ascii="Arial" w:eastAsia="Times New Roman" w:hAnsi="Arial" w:cstheme="minorBidi"/>
      <w:b/>
      <w:bCs/>
      <w:sz w:val="32"/>
      <w:szCs w:val="32"/>
    </w:rPr>
  </w:style>
  <w:style w:type="character" w:customStyle="1" w:styleId="Char18">
    <w:name w:val="标题 Char1"/>
    <w:basedOn w:val="a0"/>
    <w:uiPriority w:val="10"/>
    <w:rsid w:val="00831955"/>
    <w:rPr>
      <w:rFonts w:asciiTheme="majorHAnsi" w:eastAsia="宋体" w:hAnsiTheme="majorHAnsi" w:cstheme="majorBidi"/>
      <w:b/>
      <w:bCs/>
      <w:sz w:val="32"/>
      <w:szCs w:val="32"/>
    </w:rPr>
  </w:style>
  <w:style w:type="character" w:customStyle="1" w:styleId="Char19">
    <w:name w:val="正文文本缩进 Char1"/>
    <w:rsid w:val="00831955"/>
    <w:rPr>
      <w:kern w:val="2"/>
      <w:sz w:val="21"/>
      <w:szCs w:val="24"/>
    </w:rPr>
  </w:style>
  <w:style w:type="character" w:customStyle="1" w:styleId="CCSRuleChar">
    <w:name w:val="CCSRule_表格标题 Char"/>
    <w:link w:val="CCSRule"/>
    <w:rsid w:val="00831955"/>
    <w:rPr>
      <w:rFonts w:eastAsia="黑体" w:hAnsi="Arial"/>
    </w:rPr>
  </w:style>
  <w:style w:type="paragraph" w:customStyle="1" w:styleId="CCSRule">
    <w:name w:val="CCSRule_表格标题"/>
    <w:basedOn w:val="a"/>
    <w:next w:val="a"/>
    <w:link w:val="CCSRuleChar"/>
    <w:rsid w:val="00831955"/>
    <w:pPr>
      <w:keepNext/>
      <w:tabs>
        <w:tab w:val="center" w:pos="4677"/>
        <w:tab w:val="right" w:pos="9354"/>
      </w:tabs>
      <w:snapToGrid w:val="0"/>
      <w:spacing w:beforeLines="50"/>
      <w:jc w:val="right"/>
      <w:textAlignment w:val="center"/>
    </w:pPr>
    <w:rPr>
      <w:rFonts w:asciiTheme="minorHAnsi" w:eastAsia="黑体" w:hAnsi="Arial" w:cstheme="minorBidi"/>
      <w:szCs w:val="22"/>
    </w:rPr>
  </w:style>
  <w:style w:type="character" w:customStyle="1" w:styleId="Chard">
    <w:name w:val="批注文字 Char"/>
    <w:uiPriority w:val="99"/>
    <w:rsid w:val="00831955"/>
    <w:rPr>
      <w:rFonts w:ascii="Times New Roman" w:eastAsia="宋体" w:hAnsi="Times New Roman" w:cs="Times New Roman"/>
      <w:szCs w:val="24"/>
    </w:rPr>
  </w:style>
  <w:style w:type="character" w:customStyle="1" w:styleId="Chare">
    <w:name w:val="签名 Char"/>
    <w:link w:val="af7"/>
    <w:rsid w:val="00831955"/>
    <w:rPr>
      <w:szCs w:val="24"/>
    </w:rPr>
  </w:style>
  <w:style w:type="paragraph" w:styleId="af7">
    <w:name w:val="Signature"/>
    <w:basedOn w:val="a"/>
    <w:link w:val="Chare"/>
    <w:rsid w:val="00831955"/>
    <w:pPr>
      <w:ind w:left="4320"/>
    </w:pPr>
    <w:rPr>
      <w:rFonts w:asciiTheme="minorHAnsi" w:eastAsiaTheme="minorEastAsia" w:hAnsiTheme="minorHAnsi" w:cstheme="minorBidi"/>
    </w:rPr>
  </w:style>
  <w:style w:type="character" w:customStyle="1" w:styleId="Char1a">
    <w:name w:val="签名 Char1"/>
    <w:basedOn w:val="a0"/>
    <w:uiPriority w:val="99"/>
    <w:semiHidden/>
    <w:rsid w:val="00831955"/>
    <w:rPr>
      <w:rFonts w:ascii="Times New Roman" w:eastAsia="宋体" w:hAnsi="Times New Roman" w:cs="Times New Roman"/>
      <w:szCs w:val="24"/>
    </w:rPr>
  </w:style>
  <w:style w:type="character" w:customStyle="1" w:styleId="CharChar27">
    <w:name w:val="Char Char27"/>
    <w:rsid w:val="00831955"/>
    <w:rPr>
      <w:kern w:val="2"/>
      <w:sz w:val="18"/>
      <w:szCs w:val="18"/>
    </w:rPr>
  </w:style>
  <w:style w:type="character" w:customStyle="1" w:styleId="1Char1">
    <w:name w:val="标题 1 Char1"/>
    <w:rsid w:val="00831955"/>
    <w:rPr>
      <w:rFonts w:eastAsia="宋体"/>
      <w:b/>
      <w:kern w:val="28"/>
      <w:sz w:val="22"/>
      <w:lang w:val="en-US" w:eastAsia="zh-CN" w:bidi="ar-SA"/>
    </w:rPr>
  </w:style>
  <w:style w:type="character" w:customStyle="1" w:styleId="2Char2">
    <w:name w:val="正文文本 2 Char"/>
    <w:link w:val="21"/>
    <w:rsid w:val="00831955"/>
    <w:rPr>
      <w:rFonts w:eastAsia="MS Mincho"/>
      <w:szCs w:val="24"/>
      <w:lang w:eastAsia="en-US"/>
    </w:rPr>
  </w:style>
  <w:style w:type="paragraph" w:styleId="21">
    <w:name w:val="Body Text 2"/>
    <w:basedOn w:val="a"/>
    <w:link w:val="2Char2"/>
    <w:rsid w:val="00831955"/>
    <w:pPr>
      <w:widowControl/>
    </w:pPr>
    <w:rPr>
      <w:rFonts w:asciiTheme="minorHAnsi" w:eastAsia="MS Mincho" w:hAnsiTheme="minorHAnsi" w:cstheme="minorBidi"/>
      <w:lang w:eastAsia="en-US"/>
    </w:rPr>
  </w:style>
  <w:style w:type="character" w:customStyle="1" w:styleId="2Char10">
    <w:name w:val="正文文本 2 Char1"/>
    <w:basedOn w:val="a0"/>
    <w:uiPriority w:val="99"/>
    <w:semiHidden/>
    <w:rsid w:val="00831955"/>
    <w:rPr>
      <w:rFonts w:ascii="Times New Roman" w:eastAsia="宋体" w:hAnsi="Times New Roman" w:cs="Times New Roman"/>
      <w:szCs w:val="24"/>
    </w:rPr>
  </w:style>
  <w:style w:type="character" w:customStyle="1" w:styleId="MTDisplayEquationChar">
    <w:name w:val="MTDisplayEquation Char"/>
    <w:link w:val="MTDisplayEquation"/>
    <w:rsid w:val="00831955"/>
    <w:rPr>
      <w:color w:val="FF0000"/>
      <w:szCs w:val="21"/>
    </w:rPr>
  </w:style>
  <w:style w:type="paragraph" w:customStyle="1" w:styleId="MTDisplayEquation">
    <w:name w:val="MTDisplayEquation"/>
    <w:basedOn w:val="a"/>
    <w:next w:val="a"/>
    <w:link w:val="MTDisplayEquationChar"/>
    <w:rsid w:val="00831955"/>
    <w:pPr>
      <w:tabs>
        <w:tab w:val="center" w:pos="4820"/>
        <w:tab w:val="right" w:pos="9640"/>
      </w:tabs>
      <w:ind w:firstLineChars="200" w:firstLine="420"/>
      <w:jc w:val="center"/>
    </w:pPr>
    <w:rPr>
      <w:rFonts w:asciiTheme="minorHAnsi" w:eastAsiaTheme="minorEastAsia" w:hAnsiTheme="minorHAnsi" w:cstheme="minorBidi"/>
      <w:color w:val="FF0000"/>
      <w:szCs w:val="21"/>
    </w:rPr>
  </w:style>
  <w:style w:type="character" w:customStyle="1" w:styleId="Char1b">
    <w:name w:val="批注文字 Char1"/>
    <w:rsid w:val="00831955"/>
    <w:rPr>
      <w:kern w:val="2"/>
      <w:sz w:val="21"/>
      <w:szCs w:val="24"/>
    </w:rPr>
  </w:style>
  <w:style w:type="character" w:customStyle="1" w:styleId="Charf">
    <w:name w:val="日期 Char"/>
    <w:link w:val="af8"/>
    <w:uiPriority w:val="99"/>
    <w:rsid w:val="00831955"/>
    <w:rPr>
      <w:sz w:val="28"/>
      <w:szCs w:val="24"/>
    </w:rPr>
  </w:style>
  <w:style w:type="paragraph" w:styleId="af8">
    <w:name w:val="Date"/>
    <w:basedOn w:val="a"/>
    <w:next w:val="a"/>
    <w:link w:val="Charf"/>
    <w:uiPriority w:val="99"/>
    <w:rsid w:val="00831955"/>
    <w:pPr>
      <w:ind w:leftChars="2500" w:left="100"/>
    </w:pPr>
    <w:rPr>
      <w:rFonts w:asciiTheme="minorHAnsi" w:eastAsiaTheme="minorEastAsia" w:hAnsiTheme="minorHAnsi" w:cstheme="minorBidi"/>
      <w:sz w:val="28"/>
    </w:rPr>
  </w:style>
  <w:style w:type="character" w:customStyle="1" w:styleId="Char1c">
    <w:name w:val="日期 Char1"/>
    <w:basedOn w:val="a0"/>
    <w:uiPriority w:val="99"/>
    <w:semiHidden/>
    <w:rsid w:val="00831955"/>
    <w:rPr>
      <w:rFonts w:ascii="Times New Roman" w:eastAsia="宋体" w:hAnsi="Times New Roman" w:cs="Times New Roman"/>
      <w:szCs w:val="24"/>
    </w:rPr>
  </w:style>
  <w:style w:type="character" w:customStyle="1" w:styleId="CharChar35">
    <w:name w:val="Char Char35"/>
    <w:rsid w:val="00831955"/>
    <w:rPr>
      <w:b/>
      <w:bCs/>
      <w:kern w:val="2"/>
      <w:sz w:val="32"/>
      <w:szCs w:val="32"/>
    </w:rPr>
  </w:style>
  <w:style w:type="character" w:customStyle="1" w:styleId="4Char1">
    <w:name w:val="样式 章节4 + 宋体 Char"/>
    <w:link w:val="41"/>
    <w:rsid w:val="00831955"/>
    <w:rPr>
      <w:rFonts w:ascii="宋体" w:eastAsia="宋体" w:hAnsi="宋体"/>
      <w:szCs w:val="28"/>
    </w:rPr>
  </w:style>
  <w:style w:type="paragraph" w:customStyle="1" w:styleId="41">
    <w:name w:val="样式 章节4 + 宋体"/>
    <w:basedOn w:val="40"/>
    <w:link w:val="4Char1"/>
    <w:rsid w:val="00831955"/>
    <w:pPr>
      <w:ind w:firstLineChars="200" w:firstLine="200"/>
    </w:pPr>
    <w:rPr>
      <w:rFonts w:ascii="宋体" w:hAnsi="宋体"/>
      <w:szCs w:val="28"/>
    </w:rPr>
  </w:style>
  <w:style w:type="character" w:customStyle="1" w:styleId="Charf0">
    <w:name w:val="副标题 Char"/>
    <w:link w:val="af9"/>
    <w:rsid w:val="00831955"/>
    <w:rPr>
      <w:rFonts w:ascii="Arial" w:eastAsia="Times New Roman" w:hAnsi="Arial"/>
      <w:b/>
      <w:bCs/>
      <w:kern w:val="28"/>
      <w:sz w:val="32"/>
      <w:szCs w:val="32"/>
    </w:rPr>
  </w:style>
  <w:style w:type="paragraph" w:styleId="af9">
    <w:name w:val="Subtitle"/>
    <w:basedOn w:val="a"/>
    <w:link w:val="Charf0"/>
    <w:qFormat/>
    <w:rsid w:val="00831955"/>
    <w:pPr>
      <w:spacing w:before="240" w:after="60" w:line="312" w:lineRule="auto"/>
      <w:jc w:val="center"/>
      <w:outlineLvl w:val="1"/>
    </w:pPr>
    <w:rPr>
      <w:rFonts w:ascii="Arial" w:eastAsia="Times New Roman" w:hAnsi="Arial" w:cstheme="minorBidi"/>
      <w:b/>
      <w:bCs/>
      <w:kern w:val="28"/>
      <w:sz w:val="32"/>
      <w:szCs w:val="32"/>
    </w:rPr>
  </w:style>
  <w:style w:type="character" w:customStyle="1" w:styleId="Char1d">
    <w:name w:val="副标题 Char1"/>
    <w:basedOn w:val="a0"/>
    <w:uiPriority w:val="11"/>
    <w:rsid w:val="00831955"/>
    <w:rPr>
      <w:rFonts w:asciiTheme="majorHAnsi" w:eastAsia="宋体" w:hAnsiTheme="majorHAnsi" w:cstheme="majorBidi"/>
      <w:b/>
      <w:bCs/>
      <w:kern w:val="28"/>
      <w:sz w:val="32"/>
      <w:szCs w:val="32"/>
    </w:rPr>
  </w:style>
  <w:style w:type="character" w:customStyle="1" w:styleId="CharChar21">
    <w:name w:val="Char Char21"/>
    <w:rsid w:val="00831955"/>
    <w:rPr>
      <w:rFonts w:eastAsia="宋体"/>
      <w:kern w:val="2"/>
      <w:sz w:val="21"/>
      <w:lang w:val="en-US" w:eastAsia="zh-CN" w:bidi="ar-SA"/>
    </w:rPr>
  </w:style>
  <w:style w:type="character" w:customStyle="1" w:styleId="14black">
    <w:name w:val="14black"/>
    <w:rsid w:val="00831955"/>
  </w:style>
  <w:style w:type="character" w:customStyle="1" w:styleId="CCSRuleChar0">
    <w:name w:val="CCSRule_公式 Char"/>
    <w:link w:val="CCSRule0"/>
    <w:rsid w:val="00831955"/>
    <w:rPr>
      <w:rFonts w:hAnsi="Arial"/>
    </w:rPr>
  </w:style>
  <w:style w:type="paragraph" w:customStyle="1" w:styleId="CCSRule0">
    <w:name w:val="CCSRule_公式"/>
    <w:basedOn w:val="a"/>
    <w:next w:val="a"/>
    <w:link w:val="CCSRuleChar0"/>
    <w:rsid w:val="00831955"/>
    <w:pPr>
      <w:tabs>
        <w:tab w:val="left" w:pos="7015"/>
      </w:tabs>
      <w:snapToGrid w:val="0"/>
      <w:spacing w:beforeLines="50" w:afterLines="50" w:line="288" w:lineRule="auto"/>
      <w:ind w:leftChars="1100" w:left="1117"/>
      <w:jc w:val="left"/>
      <w:textAlignment w:val="center"/>
    </w:pPr>
    <w:rPr>
      <w:rFonts w:asciiTheme="minorHAnsi" w:eastAsiaTheme="minorEastAsia" w:hAnsi="Arial" w:cstheme="minorBidi"/>
      <w:szCs w:val="22"/>
    </w:rPr>
  </w:style>
  <w:style w:type="character" w:customStyle="1" w:styleId="N4Char">
    <w:name w:val="N4 Char"/>
    <w:link w:val="N4"/>
    <w:rsid w:val="00831955"/>
    <w:rPr>
      <w:rFonts w:hAnsi="宋体"/>
      <w:szCs w:val="21"/>
    </w:rPr>
  </w:style>
  <w:style w:type="paragraph" w:customStyle="1" w:styleId="N4">
    <w:name w:val="N4"/>
    <w:basedOn w:val="Default"/>
    <w:next w:val="a"/>
    <w:link w:val="N4Char"/>
    <w:qFormat/>
    <w:rsid w:val="00831955"/>
    <w:pPr>
      <w:ind w:firstLine="420"/>
      <w:outlineLvl w:val="3"/>
    </w:pPr>
    <w:rPr>
      <w:rFonts w:asciiTheme="minorHAnsi" w:eastAsiaTheme="minorEastAsia" w:hAnsi="宋体" w:cstheme="minorBidi"/>
      <w:color w:val="auto"/>
      <w:kern w:val="2"/>
      <w:sz w:val="21"/>
      <w:szCs w:val="21"/>
    </w:rPr>
  </w:style>
  <w:style w:type="paragraph" w:customStyle="1" w:styleId="Default">
    <w:name w:val="Default"/>
    <w:rsid w:val="00831955"/>
    <w:pPr>
      <w:widowControl w:val="0"/>
      <w:autoSpaceDE w:val="0"/>
      <w:autoSpaceDN w:val="0"/>
      <w:adjustRightInd w:val="0"/>
    </w:pPr>
    <w:rPr>
      <w:rFonts w:ascii="宋体" w:eastAsia="宋体" w:hAnsi="Times New Roman" w:cs="宋体"/>
      <w:color w:val="000000"/>
      <w:kern w:val="0"/>
      <w:sz w:val="24"/>
      <w:szCs w:val="24"/>
    </w:rPr>
  </w:style>
  <w:style w:type="character" w:customStyle="1" w:styleId="CCSRuleChar1">
    <w:name w:val="CCSRule_参数 Char"/>
    <w:link w:val="CCSRule1"/>
    <w:rsid w:val="00831955"/>
  </w:style>
  <w:style w:type="paragraph" w:customStyle="1" w:styleId="CCSRule1">
    <w:name w:val="CCSRule_参数"/>
    <w:basedOn w:val="a"/>
    <w:next w:val="a"/>
    <w:link w:val="CCSRuleChar1"/>
    <w:rsid w:val="00831955"/>
    <w:pPr>
      <w:tabs>
        <w:tab w:val="right" w:pos="1230"/>
        <w:tab w:val="left" w:pos="1259"/>
      </w:tabs>
      <w:autoSpaceDE w:val="0"/>
      <w:autoSpaceDN w:val="0"/>
      <w:snapToGrid w:val="0"/>
      <w:spacing w:line="288" w:lineRule="auto"/>
      <w:ind w:hangingChars="800" w:hanging="800"/>
      <w:jc w:val="left"/>
      <w:textAlignment w:val="center"/>
    </w:pPr>
    <w:rPr>
      <w:rFonts w:asciiTheme="minorHAnsi" w:eastAsiaTheme="minorEastAsia" w:hAnsiTheme="minorHAnsi" w:cstheme="minorBidi"/>
      <w:szCs w:val="22"/>
    </w:rPr>
  </w:style>
  <w:style w:type="character" w:customStyle="1" w:styleId="Charf1">
    <w:name w:val="批注主题 Char"/>
    <w:link w:val="afa"/>
    <w:uiPriority w:val="99"/>
    <w:rsid w:val="00831955"/>
    <w:rPr>
      <w:b/>
      <w:bCs/>
      <w:szCs w:val="24"/>
    </w:rPr>
  </w:style>
  <w:style w:type="paragraph" w:styleId="afb">
    <w:name w:val="annotation text"/>
    <w:basedOn w:val="a"/>
    <w:link w:val="Char20"/>
    <w:semiHidden/>
    <w:unhideWhenUsed/>
    <w:rsid w:val="00831955"/>
    <w:pPr>
      <w:jc w:val="left"/>
    </w:pPr>
  </w:style>
  <w:style w:type="character" w:customStyle="1" w:styleId="Char20">
    <w:name w:val="批注文字 Char2"/>
    <w:basedOn w:val="a0"/>
    <w:link w:val="afb"/>
    <w:semiHidden/>
    <w:rsid w:val="00831955"/>
    <w:rPr>
      <w:rFonts w:ascii="Times New Roman" w:eastAsia="宋体" w:hAnsi="Times New Roman" w:cs="Times New Roman"/>
      <w:szCs w:val="24"/>
    </w:rPr>
  </w:style>
  <w:style w:type="paragraph" w:styleId="afa">
    <w:name w:val="annotation subject"/>
    <w:basedOn w:val="afb"/>
    <w:next w:val="afb"/>
    <w:link w:val="Charf1"/>
    <w:uiPriority w:val="99"/>
    <w:unhideWhenUsed/>
    <w:rsid w:val="00831955"/>
    <w:rPr>
      <w:rFonts w:asciiTheme="minorHAnsi" w:eastAsiaTheme="minorEastAsia" w:hAnsiTheme="minorHAnsi" w:cstheme="minorBidi"/>
      <w:b/>
      <w:bCs/>
    </w:rPr>
  </w:style>
  <w:style w:type="character" w:customStyle="1" w:styleId="Char1e">
    <w:name w:val="批注主题 Char1"/>
    <w:basedOn w:val="Char20"/>
    <w:uiPriority w:val="99"/>
    <w:semiHidden/>
    <w:rsid w:val="00831955"/>
    <w:rPr>
      <w:rFonts w:ascii="Times New Roman" w:eastAsia="宋体" w:hAnsi="Times New Roman" w:cs="Times New Roman"/>
      <w:b/>
      <w:bCs/>
      <w:szCs w:val="24"/>
    </w:rPr>
  </w:style>
  <w:style w:type="character" w:customStyle="1" w:styleId="Charf2">
    <w:name w:val="信息标题 Char"/>
    <w:link w:val="afc"/>
    <w:rsid w:val="00831955"/>
    <w:rPr>
      <w:rFonts w:ascii="Arial" w:eastAsia="Times New Roman" w:hAnsi="Arial"/>
      <w:sz w:val="24"/>
      <w:szCs w:val="24"/>
      <w:shd w:val="pct20" w:color="auto" w:fill="auto"/>
    </w:rPr>
  </w:style>
  <w:style w:type="paragraph" w:styleId="afc">
    <w:name w:val="Message Header"/>
    <w:basedOn w:val="a"/>
    <w:link w:val="Charf2"/>
    <w:rsid w:val="00831955"/>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imes New Roman" w:hAnsi="Arial" w:cstheme="minorBidi"/>
      <w:sz w:val="24"/>
      <w:shd w:val="pct20" w:color="auto" w:fill="auto"/>
    </w:rPr>
  </w:style>
  <w:style w:type="character" w:customStyle="1" w:styleId="Char1f">
    <w:name w:val="信息标题 Char1"/>
    <w:basedOn w:val="a0"/>
    <w:uiPriority w:val="99"/>
    <w:semiHidden/>
    <w:rsid w:val="00831955"/>
    <w:rPr>
      <w:rFonts w:asciiTheme="majorHAnsi" w:eastAsiaTheme="majorEastAsia" w:hAnsiTheme="majorHAnsi" w:cstheme="majorBidi"/>
      <w:sz w:val="24"/>
      <w:szCs w:val="24"/>
      <w:shd w:val="pct20" w:color="auto" w:fill="auto"/>
    </w:rPr>
  </w:style>
  <w:style w:type="character" w:customStyle="1" w:styleId="HTMLChar0">
    <w:name w:val="HTML 地址 Char"/>
    <w:link w:val="HTML0"/>
    <w:rsid w:val="00831955"/>
    <w:rPr>
      <w:rFonts w:eastAsia="Times New Roman"/>
      <w:i/>
      <w:iCs/>
      <w:szCs w:val="24"/>
    </w:rPr>
  </w:style>
  <w:style w:type="paragraph" w:styleId="HTML0">
    <w:name w:val="HTML Address"/>
    <w:basedOn w:val="a"/>
    <w:link w:val="HTMLChar0"/>
    <w:rsid w:val="00831955"/>
    <w:rPr>
      <w:rFonts w:asciiTheme="minorHAnsi" w:eastAsia="Times New Roman" w:hAnsiTheme="minorHAnsi" w:cstheme="minorBidi"/>
      <w:i/>
      <w:iCs/>
    </w:rPr>
  </w:style>
  <w:style w:type="character" w:customStyle="1" w:styleId="HTMLChar10">
    <w:name w:val="HTML 地址 Char1"/>
    <w:basedOn w:val="a0"/>
    <w:uiPriority w:val="99"/>
    <w:semiHidden/>
    <w:rsid w:val="00831955"/>
    <w:rPr>
      <w:rFonts w:ascii="Times New Roman" w:eastAsia="宋体" w:hAnsi="Times New Roman" w:cs="Times New Roman"/>
      <w:i/>
      <w:iCs/>
      <w:szCs w:val="24"/>
    </w:rPr>
  </w:style>
  <w:style w:type="character" w:customStyle="1" w:styleId="Charf3">
    <w:name w:val="宏文本 Char"/>
    <w:link w:val="afd"/>
    <w:rsid w:val="00831955"/>
    <w:rPr>
      <w:rFonts w:ascii="Courier New" w:eastAsia="Times New Roman" w:hAnsi="Courier New"/>
      <w:sz w:val="24"/>
      <w:szCs w:val="24"/>
    </w:rPr>
  </w:style>
  <w:style w:type="paragraph" w:styleId="afd">
    <w:name w:val="macro"/>
    <w:link w:val="Charf3"/>
    <w:rsid w:val="0083195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Times New Roman" w:hAnsi="Courier New"/>
      <w:sz w:val="24"/>
      <w:szCs w:val="24"/>
    </w:rPr>
  </w:style>
  <w:style w:type="character" w:customStyle="1" w:styleId="Char1f0">
    <w:name w:val="宏文本 Char1"/>
    <w:basedOn w:val="a0"/>
    <w:uiPriority w:val="99"/>
    <w:semiHidden/>
    <w:rsid w:val="00831955"/>
    <w:rPr>
      <w:rFonts w:ascii="Courier New" w:eastAsia="宋体" w:hAnsi="Courier New" w:cs="Courier New"/>
      <w:sz w:val="24"/>
      <w:szCs w:val="24"/>
    </w:rPr>
  </w:style>
  <w:style w:type="character" w:customStyle="1" w:styleId="2Char3">
    <w:name w:val="正文文本缩进 2 Char"/>
    <w:link w:val="22"/>
    <w:rsid w:val="00831955"/>
    <w:rPr>
      <w:rFonts w:ascii="宋体" w:hAnsi="宋体"/>
      <w:sz w:val="24"/>
      <w:szCs w:val="24"/>
    </w:rPr>
  </w:style>
  <w:style w:type="paragraph" w:styleId="22">
    <w:name w:val="Body Text Indent 2"/>
    <w:basedOn w:val="a"/>
    <w:link w:val="2Char3"/>
    <w:rsid w:val="00831955"/>
    <w:pPr>
      <w:spacing w:line="360" w:lineRule="auto"/>
      <w:ind w:firstLineChars="200" w:firstLine="480"/>
    </w:pPr>
    <w:rPr>
      <w:rFonts w:ascii="宋体" w:eastAsiaTheme="minorEastAsia" w:hAnsi="宋体" w:cstheme="minorBidi"/>
      <w:sz w:val="24"/>
    </w:rPr>
  </w:style>
  <w:style w:type="character" w:customStyle="1" w:styleId="2Char11">
    <w:name w:val="正文文本缩进 2 Char1"/>
    <w:basedOn w:val="a0"/>
    <w:uiPriority w:val="99"/>
    <w:semiHidden/>
    <w:rsid w:val="00831955"/>
    <w:rPr>
      <w:rFonts w:ascii="Times New Roman" w:eastAsia="宋体" w:hAnsi="Times New Roman" w:cs="Times New Roman"/>
      <w:szCs w:val="24"/>
    </w:rPr>
  </w:style>
  <w:style w:type="character" w:customStyle="1" w:styleId="Char1f1">
    <w:name w:val="称呼 Char1"/>
    <w:rsid w:val="00831955"/>
    <w:rPr>
      <w:kern w:val="2"/>
      <w:sz w:val="21"/>
      <w:szCs w:val="24"/>
    </w:rPr>
  </w:style>
  <w:style w:type="character" w:customStyle="1" w:styleId="CharChar31">
    <w:name w:val="Char Char31"/>
    <w:rsid w:val="00831955"/>
    <w:rPr>
      <w:b/>
      <w:bCs/>
      <w:kern w:val="2"/>
      <w:sz w:val="24"/>
      <w:szCs w:val="24"/>
    </w:rPr>
  </w:style>
  <w:style w:type="character" w:customStyle="1" w:styleId="A00">
    <w:name w:val="A0"/>
    <w:rsid w:val="00831955"/>
    <w:rPr>
      <w:rFonts w:cs="黑体"/>
      <w:color w:val="000000"/>
      <w:sz w:val="20"/>
      <w:szCs w:val="20"/>
    </w:rPr>
  </w:style>
  <w:style w:type="character" w:customStyle="1" w:styleId="Charf4">
    <w:name w:val="脚注文本 Char"/>
    <w:link w:val="afe"/>
    <w:rsid w:val="00831955"/>
    <w:rPr>
      <w:sz w:val="18"/>
      <w:szCs w:val="18"/>
    </w:rPr>
  </w:style>
  <w:style w:type="paragraph" w:styleId="afe">
    <w:name w:val="footnote text"/>
    <w:basedOn w:val="a"/>
    <w:link w:val="Charf4"/>
    <w:rsid w:val="00831955"/>
    <w:pPr>
      <w:snapToGrid w:val="0"/>
      <w:jc w:val="left"/>
    </w:pPr>
    <w:rPr>
      <w:rFonts w:asciiTheme="minorHAnsi" w:eastAsiaTheme="minorEastAsia" w:hAnsiTheme="minorHAnsi" w:cstheme="minorBidi"/>
      <w:sz w:val="18"/>
      <w:szCs w:val="18"/>
    </w:rPr>
  </w:style>
  <w:style w:type="character" w:customStyle="1" w:styleId="Char1f2">
    <w:name w:val="脚注文本 Char1"/>
    <w:basedOn w:val="a0"/>
    <w:uiPriority w:val="99"/>
    <w:semiHidden/>
    <w:rsid w:val="00831955"/>
    <w:rPr>
      <w:rFonts w:ascii="Times New Roman" w:eastAsia="宋体" w:hAnsi="Times New Roman" w:cs="Times New Roman"/>
      <w:sz w:val="18"/>
      <w:szCs w:val="18"/>
    </w:rPr>
  </w:style>
  <w:style w:type="character" w:customStyle="1" w:styleId="Char21">
    <w:name w:val="正文文本缩进 Char2"/>
    <w:rsid w:val="00831955"/>
    <w:rPr>
      <w:kern w:val="2"/>
      <w:sz w:val="21"/>
      <w:szCs w:val="24"/>
    </w:rPr>
  </w:style>
  <w:style w:type="character" w:customStyle="1" w:styleId="Charf5">
    <w:name w:val="称呼 Char"/>
    <w:link w:val="aff"/>
    <w:rsid w:val="00831955"/>
    <w:rPr>
      <w:rFonts w:ascii="Arial" w:eastAsia="黑体" w:hAnsi="Arial"/>
      <w:b/>
      <w:bCs/>
      <w:sz w:val="32"/>
      <w:szCs w:val="32"/>
    </w:rPr>
  </w:style>
  <w:style w:type="paragraph" w:styleId="aff">
    <w:name w:val="Salutation"/>
    <w:basedOn w:val="a"/>
    <w:next w:val="a"/>
    <w:link w:val="Charf5"/>
    <w:rsid w:val="00831955"/>
    <w:rPr>
      <w:rFonts w:ascii="Arial" w:eastAsia="黑体" w:hAnsi="Arial" w:cstheme="minorBidi"/>
      <w:b/>
      <w:bCs/>
      <w:sz w:val="32"/>
      <w:szCs w:val="32"/>
    </w:rPr>
  </w:style>
  <w:style w:type="character" w:customStyle="1" w:styleId="Char22">
    <w:name w:val="称呼 Char2"/>
    <w:basedOn w:val="a0"/>
    <w:uiPriority w:val="99"/>
    <w:semiHidden/>
    <w:rsid w:val="00831955"/>
    <w:rPr>
      <w:rFonts w:ascii="Times New Roman" w:eastAsia="宋体" w:hAnsi="Times New Roman" w:cs="Times New Roman"/>
      <w:szCs w:val="24"/>
    </w:rPr>
  </w:style>
  <w:style w:type="character" w:customStyle="1" w:styleId="Charf6">
    <w:name w:val="注释标题 Char"/>
    <w:link w:val="aff0"/>
    <w:rsid w:val="00831955"/>
  </w:style>
  <w:style w:type="paragraph" w:styleId="aff0">
    <w:name w:val="Note Heading"/>
    <w:basedOn w:val="a"/>
    <w:next w:val="a"/>
    <w:link w:val="Charf6"/>
    <w:rsid w:val="00831955"/>
    <w:pPr>
      <w:jc w:val="center"/>
    </w:pPr>
    <w:rPr>
      <w:rFonts w:asciiTheme="minorHAnsi" w:eastAsiaTheme="minorEastAsia" w:hAnsiTheme="minorHAnsi" w:cstheme="minorBidi"/>
      <w:szCs w:val="22"/>
    </w:rPr>
  </w:style>
  <w:style w:type="character" w:customStyle="1" w:styleId="Char1f3">
    <w:name w:val="注释标题 Char1"/>
    <w:basedOn w:val="a0"/>
    <w:uiPriority w:val="99"/>
    <w:semiHidden/>
    <w:rsid w:val="00831955"/>
    <w:rPr>
      <w:rFonts w:ascii="Times New Roman" w:eastAsia="宋体" w:hAnsi="Times New Roman" w:cs="Times New Roman"/>
      <w:szCs w:val="24"/>
    </w:rPr>
  </w:style>
  <w:style w:type="paragraph" w:customStyle="1" w:styleId="Pa2">
    <w:name w:val="Pa2"/>
    <w:basedOn w:val="a"/>
    <w:next w:val="a"/>
    <w:rsid w:val="00831955"/>
    <w:pPr>
      <w:autoSpaceDE w:val="0"/>
      <w:autoSpaceDN w:val="0"/>
      <w:adjustRightInd w:val="0"/>
      <w:spacing w:line="211" w:lineRule="atLeast"/>
      <w:jc w:val="left"/>
    </w:pPr>
    <w:rPr>
      <w:rFonts w:ascii="黑体" w:eastAsia="黑体"/>
      <w:kern w:val="0"/>
      <w:sz w:val="24"/>
    </w:rPr>
  </w:style>
  <w:style w:type="paragraph" w:customStyle="1" w:styleId="GB2312">
    <w:name w:val="正文 + (中文) 楷体_GB2312"/>
    <w:basedOn w:val="3"/>
    <w:rsid w:val="00831955"/>
    <w:pPr>
      <w:spacing w:before="0" w:after="0" w:line="240" w:lineRule="auto"/>
      <w:ind w:firstLineChars="200" w:firstLine="480"/>
      <w:jc w:val="center"/>
    </w:pPr>
    <w:rPr>
      <w:rFonts w:eastAsia="楷体_GB2312"/>
      <w:b w:val="0"/>
      <w:color w:val="008000"/>
      <w:sz w:val="24"/>
    </w:rPr>
  </w:style>
  <w:style w:type="paragraph" w:customStyle="1" w:styleId="10">
    <w:name w:val="1"/>
    <w:basedOn w:val="a"/>
    <w:next w:val="a4"/>
    <w:rsid w:val="00831955"/>
    <w:rPr>
      <w:rFonts w:ascii="宋体" w:hAnsi="Courier New" w:cs="Courier New"/>
      <w:szCs w:val="21"/>
    </w:rPr>
  </w:style>
  <w:style w:type="paragraph" w:styleId="70">
    <w:name w:val="toc 7"/>
    <w:basedOn w:val="a"/>
    <w:next w:val="a"/>
    <w:rsid w:val="00831955"/>
    <w:pPr>
      <w:ind w:left="1050"/>
      <w:jc w:val="left"/>
    </w:pPr>
    <w:rPr>
      <w:sz w:val="20"/>
      <w:szCs w:val="20"/>
    </w:rPr>
  </w:style>
  <w:style w:type="paragraph" w:customStyle="1" w:styleId="91">
    <w:name w:val="标题 91"/>
    <w:basedOn w:val="a"/>
    <w:next w:val="a"/>
    <w:uiPriority w:val="9"/>
    <w:unhideWhenUsed/>
    <w:qFormat/>
    <w:rsid w:val="00831955"/>
    <w:pPr>
      <w:keepNext/>
      <w:keepLines/>
      <w:spacing w:before="240" w:after="64" w:line="320" w:lineRule="auto"/>
      <w:outlineLvl w:val="8"/>
    </w:pPr>
    <w:rPr>
      <w:rFonts w:ascii="Cambria" w:hAnsi="Cambria"/>
      <w:szCs w:val="21"/>
    </w:rPr>
  </w:style>
  <w:style w:type="paragraph" w:customStyle="1" w:styleId="11">
    <w:name w:val="公式参数1"/>
    <w:next w:val="a"/>
    <w:rsid w:val="00831955"/>
    <w:pPr>
      <w:ind w:left="550" w:hangingChars="550" w:hanging="550"/>
    </w:pPr>
    <w:rPr>
      <w:rFonts w:ascii="Times New Roman" w:eastAsia="Times New Roman" w:hAnsi="Times New Roman" w:cs="Times New Roman"/>
      <w:szCs w:val="21"/>
    </w:rPr>
  </w:style>
  <w:style w:type="paragraph" w:customStyle="1" w:styleId="CharChar">
    <w:name w:val="Char Char"/>
    <w:basedOn w:val="a"/>
    <w:next w:val="a"/>
    <w:rsid w:val="00831955"/>
    <w:pPr>
      <w:widowControl/>
      <w:spacing w:before="120" w:after="120"/>
      <w:jc w:val="left"/>
    </w:pPr>
    <w:rPr>
      <w:rFonts w:ascii="Verdana" w:eastAsia="Batang" w:hAnsi="Verdana"/>
      <w:kern w:val="0"/>
      <w:sz w:val="18"/>
      <w:szCs w:val="20"/>
      <w:lang w:eastAsia="en-US"/>
    </w:rPr>
  </w:style>
  <w:style w:type="paragraph" w:customStyle="1" w:styleId="Pa6">
    <w:name w:val="Pa6"/>
    <w:basedOn w:val="a"/>
    <w:next w:val="a"/>
    <w:rsid w:val="00831955"/>
    <w:pPr>
      <w:autoSpaceDE w:val="0"/>
      <w:autoSpaceDN w:val="0"/>
      <w:adjustRightInd w:val="0"/>
      <w:spacing w:line="211" w:lineRule="atLeast"/>
      <w:jc w:val="left"/>
    </w:pPr>
    <w:rPr>
      <w:rFonts w:ascii="黑体" w:eastAsia="黑体"/>
      <w:kern w:val="0"/>
      <w:sz w:val="24"/>
    </w:rPr>
  </w:style>
  <w:style w:type="paragraph" w:styleId="42">
    <w:name w:val="List Bullet 4"/>
    <w:basedOn w:val="a"/>
    <w:rsid w:val="00831955"/>
    <w:pPr>
      <w:tabs>
        <w:tab w:val="left" w:pos="1620"/>
      </w:tabs>
      <w:ind w:left="1620" w:hanging="360"/>
    </w:pPr>
  </w:style>
  <w:style w:type="paragraph" w:styleId="aff1">
    <w:name w:val="Normal Indent"/>
    <w:basedOn w:val="a"/>
    <w:rsid w:val="00831955"/>
    <w:pPr>
      <w:widowControl/>
      <w:overflowPunct w:val="0"/>
      <w:autoSpaceDE w:val="0"/>
      <w:autoSpaceDN w:val="0"/>
      <w:adjustRightInd w:val="0"/>
      <w:ind w:left="720" w:firstLine="454"/>
      <w:jc w:val="left"/>
      <w:textAlignment w:val="baseline"/>
    </w:pPr>
    <w:rPr>
      <w:rFonts w:ascii="宋体" w:hAnsi="Helv"/>
      <w:kern w:val="0"/>
      <w:szCs w:val="20"/>
    </w:rPr>
  </w:style>
  <w:style w:type="paragraph" w:customStyle="1" w:styleId="43">
    <w:name w:val="章节 4"/>
    <w:basedOn w:val="a"/>
    <w:rsid w:val="00831955"/>
    <w:pPr>
      <w:tabs>
        <w:tab w:val="left" w:pos="-60"/>
      </w:tabs>
      <w:ind w:left="-60" w:firstLine="420"/>
    </w:pPr>
  </w:style>
  <w:style w:type="paragraph" w:customStyle="1" w:styleId="23">
    <w:name w:val="章节 2"/>
    <w:basedOn w:val="2"/>
    <w:next w:val="a"/>
    <w:rsid w:val="00831955"/>
    <w:pPr>
      <w:tabs>
        <w:tab w:val="left" w:pos="885"/>
      </w:tabs>
      <w:spacing w:beforeLines="100" w:after="0" w:line="415" w:lineRule="auto"/>
      <w:jc w:val="center"/>
    </w:pPr>
    <w:rPr>
      <w:rFonts w:eastAsia="楷体_GB2312"/>
      <w:sz w:val="28"/>
    </w:rPr>
  </w:style>
  <w:style w:type="paragraph" w:styleId="aff2">
    <w:name w:val="List Bullet"/>
    <w:basedOn w:val="a"/>
    <w:rsid w:val="00831955"/>
    <w:pPr>
      <w:tabs>
        <w:tab w:val="left" w:pos="420"/>
      </w:tabs>
      <w:ind w:left="420" w:hanging="420"/>
      <w:contextualSpacing/>
    </w:pPr>
  </w:style>
  <w:style w:type="paragraph" w:customStyle="1" w:styleId="CharChar2CharCharCharChar">
    <w:name w:val="Char Char2 Char Char Char Char"/>
    <w:basedOn w:val="a"/>
    <w:rsid w:val="00831955"/>
    <w:pPr>
      <w:widowControl/>
      <w:jc w:val="left"/>
    </w:pPr>
    <w:rPr>
      <w:kern w:val="0"/>
      <w:sz w:val="24"/>
      <w:lang w:val="pl-PL" w:eastAsia="pl-PL"/>
    </w:rPr>
  </w:style>
  <w:style w:type="paragraph" w:customStyle="1" w:styleId="81">
    <w:name w:val="标题 81"/>
    <w:basedOn w:val="a"/>
    <w:next w:val="a"/>
    <w:uiPriority w:val="9"/>
    <w:unhideWhenUsed/>
    <w:qFormat/>
    <w:rsid w:val="00831955"/>
    <w:pPr>
      <w:keepNext/>
      <w:keepLines/>
      <w:spacing w:before="240" w:after="64" w:line="320" w:lineRule="auto"/>
      <w:outlineLvl w:val="7"/>
    </w:pPr>
    <w:rPr>
      <w:rFonts w:ascii="Cambria" w:hAnsi="Cambria"/>
      <w:sz w:val="24"/>
    </w:rPr>
  </w:style>
  <w:style w:type="paragraph" w:customStyle="1" w:styleId="12">
    <w:name w:val="章节 1"/>
    <w:basedOn w:val="1"/>
    <w:next w:val="a"/>
    <w:rsid w:val="00831955"/>
    <w:pPr>
      <w:tabs>
        <w:tab w:val="left" w:pos="998"/>
      </w:tabs>
      <w:spacing w:before="100" w:beforeAutospacing="1" w:after="0"/>
      <w:jc w:val="center"/>
    </w:pPr>
    <w:rPr>
      <w:rFonts w:eastAsia="黑体"/>
      <w:sz w:val="32"/>
    </w:rPr>
  </w:style>
  <w:style w:type="paragraph" w:customStyle="1" w:styleId="410">
    <w:name w:val="标题 41"/>
    <w:basedOn w:val="a"/>
    <w:next w:val="a"/>
    <w:uiPriority w:val="9"/>
    <w:unhideWhenUsed/>
    <w:qFormat/>
    <w:rsid w:val="00831955"/>
    <w:pPr>
      <w:keepNext/>
      <w:keepLines/>
      <w:spacing w:before="100" w:after="100"/>
      <w:outlineLvl w:val="3"/>
    </w:pPr>
    <w:rPr>
      <w:rFonts w:ascii="Cambria" w:hAnsi="Cambria"/>
      <w:b/>
      <w:bCs/>
      <w:sz w:val="28"/>
      <w:szCs w:val="28"/>
    </w:rPr>
  </w:style>
  <w:style w:type="paragraph" w:styleId="aff3">
    <w:name w:val="Normal (Web)"/>
    <w:basedOn w:val="a"/>
    <w:rsid w:val="00831955"/>
    <w:pPr>
      <w:widowControl/>
      <w:spacing w:before="100" w:beforeAutospacing="1" w:after="100" w:afterAutospacing="1"/>
      <w:jc w:val="left"/>
    </w:pPr>
    <w:rPr>
      <w:rFonts w:ascii="宋体" w:hAnsi="宋体" w:cs="宋体"/>
      <w:kern w:val="0"/>
      <w:sz w:val="24"/>
    </w:rPr>
  </w:style>
  <w:style w:type="paragraph" w:customStyle="1" w:styleId="Pa0">
    <w:name w:val="Pa0"/>
    <w:basedOn w:val="a"/>
    <w:next w:val="a"/>
    <w:rsid w:val="00831955"/>
    <w:pPr>
      <w:autoSpaceDE w:val="0"/>
      <w:autoSpaceDN w:val="0"/>
      <w:adjustRightInd w:val="0"/>
      <w:spacing w:line="211" w:lineRule="atLeast"/>
      <w:jc w:val="left"/>
    </w:pPr>
    <w:rPr>
      <w:rFonts w:ascii="宋体"/>
      <w:kern w:val="0"/>
      <w:sz w:val="24"/>
    </w:rPr>
  </w:style>
  <w:style w:type="paragraph" w:styleId="32">
    <w:name w:val="List Bullet 3"/>
    <w:basedOn w:val="a"/>
    <w:rsid w:val="00831955"/>
    <w:pPr>
      <w:tabs>
        <w:tab w:val="left" w:pos="1200"/>
      </w:tabs>
      <w:ind w:left="1200" w:hanging="360"/>
    </w:pPr>
  </w:style>
  <w:style w:type="paragraph" w:styleId="50">
    <w:name w:val="List Number 5"/>
    <w:basedOn w:val="a"/>
    <w:rsid w:val="00831955"/>
    <w:pPr>
      <w:tabs>
        <w:tab w:val="left" w:pos="2040"/>
      </w:tabs>
      <w:ind w:left="2040" w:hanging="360"/>
    </w:pPr>
  </w:style>
  <w:style w:type="paragraph" w:styleId="aff4">
    <w:name w:val="envelope address"/>
    <w:basedOn w:val="a"/>
    <w:rsid w:val="00831955"/>
    <w:pPr>
      <w:framePr w:w="7920" w:h="1980" w:hRule="exact" w:hSpace="180" w:wrap="around" w:hAnchor="page" w:xAlign="center" w:yAlign="bottom"/>
      <w:snapToGrid w:val="0"/>
      <w:ind w:left="2880"/>
    </w:pPr>
    <w:rPr>
      <w:rFonts w:ascii="Arial" w:hAnsi="Arial" w:cs="Arial"/>
      <w:sz w:val="24"/>
    </w:rPr>
  </w:style>
  <w:style w:type="paragraph" w:customStyle="1" w:styleId="Charf7">
    <w:name w:val="Char"/>
    <w:basedOn w:val="a"/>
    <w:rsid w:val="00831955"/>
    <w:rPr>
      <w:sz w:val="28"/>
      <w:szCs w:val="28"/>
    </w:rPr>
  </w:style>
  <w:style w:type="paragraph" w:customStyle="1" w:styleId="Pa22">
    <w:name w:val="Pa22"/>
    <w:basedOn w:val="a"/>
    <w:next w:val="a"/>
    <w:rsid w:val="00831955"/>
    <w:pPr>
      <w:autoSpaceDE w:val="0"/>
      <w:autoSpaceDN w:val="0"/>
      <w:adjustRightInd w:val="0"/>
      <w:spacing w:line="211" w:lineRule="atLeast"/>
      <w:jc w:val="left"/>
    </w:pPr>
    <w:rPr>
      <w:rFonts w:ascii="宋体"/>
      <w:kern w:val="0"/>
      <w:sz w:val="24"/>
    </w:rPr>
  </w:style>
  <w:style w:type="paragraph" w:styleId="80">
    <w:name w:val="toc 8"/>
    <w:basedOn w:val="a"/>
    <w:next w:val="a"/>
    <w:rsid w:val="00831955"/>
    <w:pPr>
      <w:ind w:left="1260"/>
      <w:jc w:val="left"/>
    </w:pPr>
    <w:rPr>
      <w:sz w:val="20"/>
      <w:szCs w:val="20"/>
    </w:rPr>
  </w:style>
  <w:style w:type="paragraph" w:customStyle="1" w:styleId="Pa18">
    <w:name w:val="Pa18"/>
    <w:basedOn w:val="a"/>
    <w:next w:val="a"/>
    <w:rsid w:val="00831955"/>
    <w:pPr>
      <w:autoSpaceDE w:val="0"/>
      <w:autoSpaceDN w:val="0"/>
      <w:adjustRightInd w:val="0"/>
      <w:spacing w:line="211" w:lineRule="atLeast"/>
      <w:jc w:val="left"/>
    </w:pPr>
    <w:rPr>
      <w:rFonts w:ascii="宋体"/>
      <w:kern w:val="0"/>
      <w:sz w:val="24"/>
    </w:rPr>
  </w:style>
  <w:style w:type="paragraph" w:styleId="33">
    <w:name w:val="List Number 3"/>
    <w:basedOn w:val="a"/>
    <w:rsid w:val="00831955"/>
    <w:pPr>
      <w:tabs>
        <w:tab w:val="left" w:pos="1200"/>
      </w:tabs>
      <w:ind w:left="1200" w:hanging="360"/>
    </w:pPr>
  </w:style>
  <w:style w:type="paragraph" w:styleId="60">
    <w:name w:val="toc 6"/>
    <w:basedOn w:val="a"/>
    <w:next w:val="a"/>
    <w:rsid w:val="00831955"/>
    <w:pPr>
      <w:ind w:left="840"/>
      <w:jc w:val="left"/>
    </w:pPr>
    <w:rPr>
      <w:sz w:val="20"/>
      <w:szCs w:val="20"/>
    </w:rPr>
  </w:style>
  <w:style w:type="paragraph" w:styleId="51">
    <w:name w:val="List Bullet 5"/>
    <w:basedOn w:val="a"/>
    <w:rsid w:val="00831955"/>
    <w:pPr>
      <w:tabs>
        <w:tab w:val="left" w:pos="2040"/>
      </w:tabs>
      <w:ind w:left="2040" w:hanging="360"/>
    </w:pPr>
  </w:style>
  <w:style w:type="paragraph" w:styleId="24">
    <w:name w:val="List Continue 2"/>
    <w:basedOn w:val="a"/>
    <w:rsid w:val="00831955"/>
    <w:pPr>
      <w:spacing w:after="120"/>
      <w:ind w:left="840"/>
    </w:pPr>
  </w:style>
  <w:style w:type="paragraph" w:customStyle="1" w:styleId="CM2">
    <w:name w:val="CM2"/>
    <w:basedOn w:val="Default"/>
    <w:next w:val="Default"/>
    <w:rsid w:val="00831955"/>
    <w:pPr>
      <w:spacing w:line="320" w:lineRule="atLeast"/>
    </w:pPr>
    <w:rPr>
      <w:color w:val="auto"/>
    </w:rPr>
  </w:style>
  <w:style w:type="paragraph" w:styleId="aff5">
    <w:name w:val="List Continue"/>
    <w:basedOn w:val="a"/>
    <w:rsid w:val="00831955"/>
    <w:pPr>
      <w:spacing w:after="120"/>
      <w:ind w:left="420"/>
    </w:pPr>
  </w:style>
  <w:style w:type="paragraph" w:customStyle="1" w:styleId="aff6">
    <w:name w:val="表头"/>
    <w:basedOn w:val="a"/>
    <w:rsid w:val="00831955"/>
    <w:pPr>
      <w:tabs>
        <w:tab w:val="left" w:pos="4620"/>
        <w:tab w:val="left" w:pos="9240"/>
      </w:tabs>
      <w:wordWrap w:val="0"/>
      <w:jc w:val="right"/>
    </w:pPr>
    <w:rPr>
      <w:rFonts w:ascii="黑体" w:eastAsia="黑体" w:cs="宋体"/>
    </w:rPr>
  </w:style>
  <w:style w:type="paragraph" w:customStyle="1" w:styleId="34">
    <w:name w:val="章节 3"/>
    <w:basedOn w:val="3"/>
    <w:next w:val="a"/>
    <w:rsid w:val="00831955"/>
    <w:pPr>
      <w:tabs>
        <w:tab w:val="left" w:pos="961"/>
      </w:tabs>
      <w:spacing w:beforeLines="100" w:after="0" w:line="240" w:lineRule="auto"/>
      <w:ind w:left="-60" w:firstLine="420"/>
    </w:pPr>
    <w:rPr>
      <w:rFonts w:eastAsia="黑体"/>
      <w:b w:val="0"/>
      <w:sz w:val="21"/>
    </w:rPr>
  </w:style>
  <w:style w:type="paragraph" w:styleId="44">
    <w:name w:val="toc 4"/>
    <w:basedOn w:val="a"/>
    <w:next w:val="a"/>
    <w:rsid w:val="00831955"/>
    <w:pPr>
      <w:ind w:left="420"/>
      <w:jc w:val="left"/>
    </w:pPr>
    <w:rPr>
      <w:sz w:val="20"/>
      <w:szCs w:val="20"/>
    </w:rPr>
  </w:style>
  <w:style w:type="paragraph" w:customStyle="1" w:styleId="35">
    <w:name w:val="样式3"/>
    <w:basedOn w:val="a"/>
    <w:rsid w:val="00831955"/>
    <w:pPr>
      <w:jc w:val="center"/>
    </w:pPr>
    <w:rPr>
      <w:rFonts w:eastAsia="楷体_GB2312"/>
      <w:sz w:val="28"/>
      <w:szCs w:val="28"/>
    </w:rPr>
  </w:style>
  <w:style w:type="paragraph" w:customStyle="1" w:styleId="c1">
    <w:name w:val="c1"/>
    <w:basedOn w:val="a"/>
    <w:rsid w:val="00831955"/>
    <w:pPr>
      <w:autoSpaceDE w:val="0"/>
      <w:autoSpaceDN w:val="0"/>
      <w:adjustRightInd w:val="0"/>
      <w:jc w:val="center"/>
    </w:pPr>
    <w:rPr>
      <w:kern w:val="0"/>
      <w:sz w:val="24"/>
    </w:rPr>
  </w:style>
  <w:style w:type="paragraph" w:styleId="45">
    <w:name w:val="List Number 4"/>
    <w:basedOn w:val="a"/>
    <w:rsid w:val="00831955"/>
    <w:pPr>
      <w:tabs>
        <w:tab w:val="left" w:pos="1620"/>
      </w:tabs>
      <w:ind w:left="1620" w:hanging="360"/>
    </w:pPr>
  </w:style>
  <w:style w:type="paragraph" w:customStyle="1" w:styleId="61">
    <w:name w:val="标题 61"/>
    <w:basedOn w:val="a"/>
    <w:next w:val="a"/>
    <w:uiPriority w:val="9"/>
    <w:unhideWhenUsed/>
    <w:qFormat/>
    <w:rsid w:val="00831955"/>
    <w:pPr>
      <w:keepNext/>
      <w:keepLines/>
      <w:spacing w:before="240" w:after="64" w:line="320" w:lineRule="auto"/>
      <w:outlineLvl w:val="5"/>
    </w:pPr>
    <w:rPr>
      <w:rFonts w:ascii="Cambria" w:hAnsi="Cambria"/>
      <w:b/>
      <w:bCs/>
      <w:sz w:val="24"/>
    </w:rPr>
  </w:style>
  <w:style w:type="paragraph" w:styleId="52">
    <w:name w:val="toc 5"/>
    <w:basedOn w:val="a"/>
    <w:next w:val="a"/>
    <w:rsid w:val="00831955"/>
    <w:pPr>
      <w:ind w:left="630"/>
      <w:jc w:val="left"/>
    </w:pPr>
    <w:rPr>
      <w:sz w:val="20"/>
      <w:szCs w:val="20"/>
    </w:rPr>
  </w:style>
  <w:style w:type="paragraph" w:styleId="90">
    <w:name w:val="toc 9"/>
    <w:basedOn w:val="a"/>
    <w:next w:val="a"/>
    <w:rsid w:val="00831955"/>
    <w:pPr>
      <w:ind w:left="1470"/>
      <w:jc w:val="left"/>
    </w:pPr>
    <w:rPr>
      <w:sz w:val="20"/>
      <w:szCs w:val="20"/>
    </w:rPr>
  </w:style>
  <w:style w:type="paragraph" w:customStyle="1" w:styleId="CharCharCharChar">
    <w:name w:val="Char Char Char Char"/>
    <w:basedOn w:val="a"/>
    <w:next w:val="a"/>
    <w:rsid w:val="00831955"/>
    <w:pPr>
      <w:widowControl/>
      <w:spacing w:before="120" w:after="120"/>
      <w:jc w:val="left"/>
    </w:pPr>
    <w:rPr>
      <w:rFonts w:ascii="Verdana" w:eastAsia="Batang" w:hAnsi="Verdana"/>
      <w:kern w:val="0"/>
      <w:sz w:val="18"/>
      <w:szCs w:val="20"/>
      <w:lang w:eastAsia="en-US"/>
    </w:rPr>
  </w:style>
  <w:style w:type="paragraph" w:styleId="aff7">
    <w:name w:val="Block Text"/>
    <w:basedOn w:val="a"/>
    <w:rsid w:val="00831955"/>
    <w:pPr>
      <w:spacing w:after="120"/>
      <w:ind w:left="1440" w:right="1440"/>
    </w:pPr>
    <w:rPr>
      <w:szCs w:val="20"/>
    </w:rPr>
  </w:style>
  <w:style w:type="paragraph" w:customStyle="1" w:styleId="lhnew">
    <w:name w:val="lhnew"/>
    <w:basedOn w:val="a"/>
    <w:rsid w:val="00831955"/>
    <w:pPr>
      <w:widowControl/>
      <w:spacing w:before="100" w:beforeAutospacing="1" w:after="100" w:afterAutospacing="1" w:line="330" w:lineRule="atLeast"/>
      <w:jc w:val="left"/>
    </w:pPr>
    <w:rPr>
      <w:rFonts w:ascii="宋体" w:hAnsi="宋体" w:cs="宋体"/>
      <w:kern w:val="0"/>
      <w:sz w:val="24"/>
    </w:rPr>
  </w:style>
  <w:style w:type="paragraph" w:customStyle="1" w:styleId="46">
    <w:name w:val="标题4正文"/>
    <w:basedOn w:val="a"/>
    <w:next w:val="a"/>
    <w:rsid w:val="00831955"/>
    <w:pPr>
      <w:autoSpaceDE w:val="0"/>
      <w:autoSpaceDN w:val="0"/>
      <w:adjustRightInd w:val="0"/>
      <w:ind w:firstLineChars="200" w:firstLine="200"/>
      <w:jc w:val="left"/>
    </w:pPr>
    <w:rPr>
      <w:rFonts w:cs="宋体"/>
      <w:kern w:val="0"/>
      <w:szCs w:val="20"/>
    </w:rPr>
  </w:style>
  <w:style w:type="paragraph" w:customStyle="1" w:styleId="210">
    <w:name w:val="标题 21"/>
    <w:basedOn w:val="a"/>
    <w:next w:val="a"/>
    <w:uiPriority w:val="9"/>
    <w:unhideWhenUsed/>
    <w:qFormat/>
    <w:rsid w:val="00831955"/>
    <w:pPr>
      <w:keepNext/>
      <w:keepLines/>
      <w:spacing w:before="100" w:after="100"/>
      <w:outlineLvl w:val="1"/>
    </w:pPr>
    <w:rPr>
      <w:rFonts w:ascii="Cambria" w:hAnsi="Cambria"/>
      <w:b/>
      <w:bCs/>
      <w:sz w:val="24"/>
      <w:szCs w:val="32"/>
    </w:rPr>
  </w:style>
  <w:style w:type="paragraph" w:customStyle="1" w:styleId="aff8">
    <w:name w:val="公式"/>
    <w:next w:val="a"/>
    <w:rsid w:val="00831955"/>
    <w:pPr>
      <w:autoSpaceDE w:val="0"/>
      <w:autoSpaceDN w:val="0"/>
      <w:adjustRightInd w:val="0"/>
      <w:jc w:val="center"/>
    </w:pPr>
    <w:rPr>
      <w:rFonts w:ascii="Times New Roman" w:eastAsia="Times New Roman" w:hAnsi="Times New Roman" w:cs="宋体"/>
      <w:kern w:val="0"/>
      <w:szCs w:val="21"/>
    </w:rPr>
  </w:style>
  <w:style w:type="paragraph" w:customStyle="1" w:styleId="Equation">
    <w:name w:val="Equation"/>
    <w:basedOn w:val="a"/>
    <w:rsid w:val="00831955"/>
    <w:pPr>
      <w:widowControl/>
      <w:spacing w:after="140"/>
      <w:jc w:val="center"/>
    </w:pPr>
    <w:rPr>
      <w:kern w:val="0"/>
      <w:sz w:val="24"/>
      <w:szCs w:val="20"/>
      <w:lang w:val="en-GB" w:eastAsia="en-US"/>
    </w:rPr>
  </w:style>
  <w:style w:type="paragraph" w:customStyle="1" w:styleId="Pa20">
    <w:name w:val="Pa20"/>
    <w:basedOn w:val="a"/>
    <w:next w:val="a"/>
    <w:rsid w:val="00831955"/>
    <w:pPr>
      <w:autoSpaceDE w:val="0"/>
      <w:autoSpaceDN w:val="0"/>
      <w:adjustRightInd w:val="0"/>
      <w:spacing w:line="211" w:lineRule="atLeast"/>
      <w:jc w:val="left"/>
    </w:pPr>
    <w:rPr>
      <w:rFonts w:ascii="黑体" w:eastAsia="黑体"/>
      <w:kern w:val="0"/>
      <w:sz w:val="24"/>
    </w:rPr>
  </w:style>
  <w:style w:type="paragraph" w:customStyle="1" w:styleId="Pa7">
    <w:name w:val="Pa7"/>
    <w:basedOn w:val="a"/>
    <w:next w:val="a"/>
    <w:rsid w:val="00831955"/>
    <w:pPr>
      <w:autoSpaceDE w:val="0"/>
      <w:autoSpaceDN w:val="0"/>
      <w:adjustRightInd w:val="0"/>
      <w:spacing w:line="211" w:lineRule="atLeast"/>
      <w:jc w:val="left"/>
    </w:pPr>
    <w:rPr>
      <w:rFonts w:ascii="黑体" w:eastAsia="黑体"/>
      <w:kern w:val="0"/>
      <w:sz w:val="24"/>
    </w:rPr>
  </w:style>
  <w:style w:type="paragraph" w:customStyle="1" w:styleId="13">
    <w:name w:val="样式1"/>
    <w:basedOn w:val="21"/>
    <w:rsid w:val="00831955"/>
    <w:pPr>
      <w:widowControl w:val="0"/>
      <w:spacing w:after="120"/>
      <w:ind w:firstLineChars="200" w:firstLine="420"/>
    </w:pPr>
    <w:rPr>
      <w:rFonts w:eastAsia="仿宋_GB2312"/>
      <w:lang w:eastAsia="zh-CN"/>
    </w:rPr>
  </w:style>
  <w:style w:type="paragraph" w:customStyle="1" w:styleId="53">
    <w:name w:val="章节 5"/>
    <w:basedOn w:val="a"/>
    <w:rsid w:val="00831955"/>
    <w:pPr>
      <w:tabs>
        <w:tab w:val="left" w:pos="1021"/>
      </w:tabs>
      <w:ind w:firstLine="340"/>
    </w:pPr>
  </w:style>
  <w:style w:type="paragraph" w:customStyle="1" w:styleId="N">
    <w:name w:val="N编写说明"/>
    <w:basedOn w:val="a4"/>
    <w:link w:val="NChar"/>
    <w:qFormat/>
    <w:rsid w:val="00831955"/>
    <w:pPr>
      <w:pBdr>
        <w:top w:val="single" w:sz="4" w:space="1" w:color="00B050"/>
        <w:left w:val="single" w:sz="4" w:space="4" w:color="00B050"/>
        <w:bottom w:val="single" w:sz="4" w:space="1" w:color="00B050"/>
        <w:right w:val="single" w:sz="4" w:space="4" w:color="00B050"/>
      </w:pBdr>
    </w:pPr>
    <w:rPr>
      <w:rFonts w:cs="Times New Roman"/>
      <w:color w:val="00B050"/>
      <w:szCs w:val="20"/>
    </w:rPr>
  </w:style>
  <w:style w:type="character" w:customStyle="1" w:styleId="NChar">
    <w:name w:val="N编写说明 Char"/>
    <w:link w:val="N"/>
    <w:rsid w:val="00831955"/>
    <w:rPr>
      <w:rFonts w:ascii="宋体" w:eastAsia="宋体" w:hAnsi="Courier New" w:cs="Times New Roman"/>
      <w:color w:val="00B050"/>
      <w:szCs w:val="20"/>
    </w:rPr>
  </w:style>
  <w:style w:type="paragraph" w:customStyle="1" w:styleId="N2">
    <w:name w:val="N2"/>
    <w:basedOn w:val="a"/>
    <w:next w:val="a"/>
    <w:link w:val="N2Char"/>
    <w:qFormat/>
    <w:rsid w:val="00831955"/>
    <w:pPr>
      <w:keepNext/>
      <w:snapToGrid w:val="0"/>
      <w:spacing w:beforeLines="100" w:afterLines="100" w:line="288" w:lineRule="auto"/>
      <w:jc w:val="center"/>
      <w:textAlignment w:val="center"/>
      <w:outlineLvl w:val="1"/>
    </w:pPr>
    <w:rPr>
      <w:rFonts w:ascii="Arial" w:eastAsia="楷体" w:hAnsi="Arial" w:cs="Arial"/>
      <w:snapToGrid w:val="0"/>
      <w:sz w:val="28"/>
      <w:szCs w:val="22"/>
    </w:rPr>
  </w:style>
  <w:style w:type="character" w:customStyle="1" w:styleId="N2Char">
    <w:name w:val="N2 Char"/>
    <w:basedOn w:val="a0"/>
    <w:link w:val="N2"/>
    <w:rsid w:val="00831955"/>
    <w:rPr>
      <w:rFonts w:ascii="Arial" w:eastAsia="楷体" w:hAnsi="Arial" w:cs="Arial"/>
      <w:snapToGrid w:val="0"/>
      <w:sz w:val="28"/>
    </w:rPr>
  </w:style>
  <w:style w:type="paragraph" w:styleId="TOC">
    <w:name w:val="TOC Heading"/>
    <w:basedOn w:val="1"/>
    <w:next w:val="a"/>
    <w:uiPriority w:val="39"/>
    <w:unhideWhenUsed/>
    <w:qFormat/>
    <w:rsid w:val="00831955"/>
    <w:pPr>
      <w:outlineLvl w:val="9"/>
    </w:pPr>
  </w:style>
  <w:style w:type="paragraph" w:customStyle="1" w:styleId="71">
    <w:name w:val="正文+7"/>
    <w:basedOn w:val="Default"/>
    <w:next w:val="Default"/>
    <w:uiPriority w:val="99"/>
    <w:rsid w:val="00831955"/>
    <w:rPr>
      <w:rFonts w:hAnsiTheme="minorHAnsi" w:cstheme="minorBidi"/>
      <w:color w:val="auto"/>
    </w:rPr>
  </w:style>
  <w:style w:type="paragraph" w:styleId="aff9">
    <w:name w:val="No Spacing"/>
    <w:uiPriority w:val="1"/>
    <w:qFormat/>
    <w:rsid w:val="00831955"/>
    <w:pPr>
      <w:widowControl w:val="0"/>
      <w:jc w:val="both"/>
    </w:pPr>
    <w:rPr>
      <w:rFonts w:ascii="Times New Roman" w:eastAsia="宋体" w:hAnsi="Times New Roman" w:cs="Times New Roman"/>
      <w:szCs w:val="24"/>
    </w:rPr>
  </w:style>
  <w:style w:type="paragraph" w:customStyle="1" w:styleId="14">
    <w:name w:val="列出段落1"/>
    <w:basedOn w:val="a"/>
    <w:uiPriority w:val="99"/>
    <w:qFormat/>
    <w:rsid w:val="00831955"/>
    <w:pPr>
      <w:ind w:firstLineChars="200" w:firstLine="420"/>
    </w:pPr>
    <w:rPr>
      <w:rFonts w:ascii="Calibri" w:hAnsi="Calibri" w:cs="黑体"/>
      <w:szCs w:val="22"/>
    </w:rPr>
  </w:style>
  <w:style w:type="character" w:styleId="affa">
    <w:name w:val="footnote reference"/>
    <w:rsid w:val="00831955"/>
    <w:rPr>
      <w:vertAlign w:val="superscript"/>
    </w:rPr>
  </w:style>
  <w:style w:type="table" w:customStyle="1" w:styleId="54">
    <w:name w:val="表格样式5"/>
    <w:basedOn w:val="a1"/>
    <w:rsid w:val="00831955"/>
    <w:rPr>
      <w:rFonts w:ascii="Times New Roman" w:eastAsia="宋体" w:hAnsi="Times New Roman" w:cs="Times New Roman"/>
      <w:kern w:val="0"/>
      <w:sz w:val="20"/>
      <w:szCs w:val="20"/>
    </w:rPr>
    <w:tblPr>
      <w:tblInd w:w="0" w:type="dxa"/>
      <w:tblBorders>
        <w:top w:val="single" w:sz="12" w:space="0" w:color="auto"/>
        <w:bottom w:val="single" w:sz="12" w:space="0" w:color="auto"/>
        <w:insideH w:val="single" w:sz="2" w:space="0" w:color="auto"/>
        <w:insideV w:val="single" w:sz="2" w:space="0" w:color="auto"/>
      </w:tblBorders>
      <w:tblCellMar>
        <w:top w:w="0" w:type="dxa"/>
        <w:left w:w="108" w:type="dxa"/>
        <w:bottom w:w="0" w:type="dxa"/>
        <w:right w:w="108" w:type="dxa"/>
      </w:tblCellMar>
    </w:tblPr>
  </w:style>
  <w:style w:type="table" w:styleId="affb">
    <w:name w:val="Table Grid"/>
    <w:basedOn w:val="a1"/>
    <w:uiPriority w:val="59"/>
    <w:rsid w:val="008319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endnote reference"/>
    <w:basedOn w:val="a0"/>
    <w:uiPriority w:val="99"/>
    <w:semiHidden/>
    <w:unhideWhenUsed/>
    <w:rsid w:val="00831955"/>
    <w:rPr>
      <w:vertAlign w:val="superscript"/>
    </w:rPr>
  </w:style>
  <w:style w:type="character" w:styleId="affd">
    <w:name w:val="annotation reference"/>
    <w:basedOn w:val="a0"/>
    <w:uiPriority w:val="99"/>
    <w:semiHidden/>
    <w:unhideWhenUsed/>
    <w:rsid w:val="00084ADD"/>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2.wmf"/><Relationship Id="rId50" Type="http://schemas.openxmlformats.org/officeDocument/2006/relationships/oleObject" Target="embeddings/oleObject21.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30.bin"/><Relationship Id="rId76" Type="http://schemas.openxmlformats.org/officeDocument/2006/relationships/oleObject" Target="embeddings/oleObject34.bin"/><Relationship Id="rId84" Type="http://schemas.openxmlformats.org/officeDocument/2006/relationships/oleObject" Target="embeddings/oleObject38.bin"/><Relationship Id="rId89" Type="http://schemas.openxmlformats.org/officeDocument/2006/relationships/image" Target="media/image43.wmf"/><Relationship Id="rId7" Type="http://schemas.openxmlformats.org/officeDocument/2006/relationships/image" Target="media/image1.wmf"/><Relationship Id="rId71" Type="http://schemas.openxmlformats.org/officeDocument/2006/relationships/image" Target="media/image34.wmf"/><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8.wmf"/><Relationship Id="rId87" Type="http://schemas.openxmlformats.org/officeDocument/2006/relationships/image" Target="media/image42.wmf"/><Relationship Id="rId5" Type="http://schemas.openxmlformats.org/officeDocument/2006/relationships/footnotes" Target="footnotes.xml"/><Relationship Id="rId61" Type="http://schemas.openxmlformats.org/officeDocument/2006/relationships/image" Target="media/image29.wmf"/><Relationship Id="rId82" Type="http://schemas.openxmlformats.org/officeDocument/2006/relationships/oleObject" Target="embeddings/oleObject37.bin"/><Relationship Id="rId90" Type="http://schemas.openxmlformats.org/officeDocument/2006/relationships/oleObject" Target="embeddings/oleObject41.bin"/><Relationship Id="rId19" Type="http://schemas.openxmlformats.org/officeDocument/2006/relationships/oleObject" Target="embeddings/oleObject6.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png"/><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3.wmf"/><Relationship Id="rId77" Type="http://schemas.openxmlformats.org/officeDocument/2006/relationships/image" Target="media/image37.wmf"/><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41.wmf"/><Relationship Id="rId93" Type="http://schemas.microsoft.com/office/2007/relationships/stylesWithEffects" Target="stylesWithEffects.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0.bin"/><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2.bin"/><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5.bin"/><Relationship Id="rId81" Type="http://schemas.openxmlformats.org/officeDocument/2006/relationships/image" Target="media/image39.wmf"/><Relationship Id="rId86" Type="http://schemas.openxmlformats.org/officeDocument/2006/relationships/oleObject" Target="embeddings/oleObject39.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8</Pages>
  <Words>1232</Words>
  <Characters>7027</Characters>
  <Application>Microsoft Office Word</Application>
  <DocSecurity>0</DocSecurity>
  <Lines>58</Lines>
  <Paragraphs>16</Paragraphs>
  <ScaleCrop>false</ScaleCrop>
  <Company/>
  <LinksUpToDate>false</LinksUpToDate>
  <CharactersWithSpaces>8243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王志芳</dc:creator>
  <cp:lastModifiedBy>王志芳</cp:lastModifiedBy>
  <cp:revision>8</cp:revision>
  <dcterms:created xsi:type="dcterms:W3CDTF">2017-11-27T13:39:00Z</dcterms:created>
  <dcterms:modified xsi:type="dcterms:W3CDTF">2017-12-11T01:23:00Z</dcterms:modified>
</cp:coreProperties>
</file>